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Borders>
          <w:top w:val="nil"/>
          <w:left w:val="nil"/>
          <w:right w:val="nil"/>
        </w:tblBorders>
        <w:tblLayout w:type="fixed"/>
        <w:tblLook w:val="0000" w:firstRow="0" w:lastRow="0" w:firstColumn="0" w:lastColumn="0" w:noHBand="0" w:noVBand="0"/>
      </w:tblPr>
      <w:tblGrid>
        <w:gridCol w:w="2538"/>
        <w:gridCol w:w="7830"/>
      </w:tblGrid>
      <w:tr w:rsidR="003A510A" w:rsidRPr="003A510A" w14:paraId="4959C814" w14:textId="77777777" w:rsidTr="00066EB7">
        <w:trPr>
          <w:jc w:val="center"/>
        </w:trPr>
        <w:tc>
          <w:tcPr>
            <w:tcW w:w="10368" w:type="dxa"/>
            <w:gridSpan w:val="2"/>
            <w:tcMar>
              <w:top w:w="40" w:type="nil"/>
              <w:left w:w="40" w:type="nil"/>
              <w:bottom w:w="40" w:type="nil"/>
              <w:right w:w="40" w:type="nil"/>
            </w:tcMar>
            <w:vAlign w:val="center"/>
          </w:tcPr>
          <w:p w14:paraId="5729A790" w14:textId="77777777" w:rsidR="003A510A" w:rsidRDefault="00A53556" w:rsidP="00684BAB">
            <w:pPr>
              <w:jc w:val="center"/>
              <w:rPr>
                <w:b/>
                <w:bCs/>
                <w:sz w:val="48"/>
                <w:szCs w:val="48"/>
              </w:rPr>
            </w:pPr>
            <w:r>
              <w:rPr>
                <w:b/>
                <w:bCs/>
                <w:sz w:val="48"/>
                <w:szCs w:val="48"/>
              </w:rPr>
              <w:t>TUMBLING</w:t>
            </w:r>
          </w:p>
          <w:p w14:paraId="1235DFFF" w14:textId="77777777" w:rsidR="007B3420" w:rsidRDefault="007B3420" w:rsidP="00684BAB">
            <w:pPr>
              <w:jc w:val="center"/>
              <w:rPr>
                <w:b/>
                <w:bCs/>
                <w:sz w:val="48"/>
                <w:szCs w:val="48"/>
              </w:rPr>
            </w:pPr>
          </w:p>
          <w:p w14:paraId="56670F60" w14:textId="221EC9F1" w:rsidR="00A53556" w:rsidRDefault="00A53556" w:rsidP="00A53556">
            <w:pPr>
              <w:rPr>
                <w:bCs/>
                <w:sz w:val="22"/>
                <w:szCs w:val="22"/>
              </w:rPr>
            </w:pPr>
            <w:r>
              <w:rPr>
                <w:b/>
                <w:bCs/>
                <w:sz w:val="22"/>
                <w:szCs w:val="22"/>
              </w:rPr>
              <w:t xml:space="preserve">CONTENT/SKILL/TOPIC: </w:t>
            </w:r>
            <w:r>
              <w:rPr>
                <w:bCs/>
                <w:sz w:val="22"/>
                <w:szCs w:val="22"/>
              </w:rPr>
              <w:t xml:space="preserve"> Basic rolls</w:t>
            </w:r>
            <w:r w:rsidR="007B3420">
              <w:rPr>
                <w:bCs/>
                <w:sz w:val="22"/>
                <w:szCs w:val="22"/>
              </w:rPr>
              <w:t xml:space="preserve"> (log roll and forward shoulder roll)</w:t>
            </w:r>
          </w:p>
          <w:p w14:paraId="3AFB63C7" w14:textId="77777777" w:rsidR="00A53556" w:rsidRDefault="00A53556" w:rsidP="00A53556">
            <w:pPr>
              <w:rPr>
                <w:bCs/>
                <w:sz w:val="22"/>
                <w:szCs w:val="22"/>
              </w:rPr>
            </w:pPr>
            <w:r w:rsidRPr="00A53556">
              <w:rPr>
                <w:b/>
                <w:bCs/>
                <w:sz w:val="22"/>
                <w:szCs w:val="22"/>
              </w:rPr>
              <w:t>SUBJECT</w:t>
            </w:r>
            <w:r>
              <w:rPr>
                <w:b/>
                <w:bCs/>
                <w:sz w:val="22"/>
                <w:szCs w:val="22"/>
              </w:rPr>
              <w:t>/UNIT</w:t>
            </w:r>
            <w:r w:rsidRPr="00A53556">
              <w:rPr>
                <w:b/>
                <w:bCs/>
                <w:sz w:val="22"/>
                <w:szCs w:val="22"/>
              </w:rPr>
              <w:t xml:space="preserve">:  </w:t>
            </w:r>
            <w:r>
              <w:rPr>
                <w:bCs/>
                <w:sz w:val="22"/>
                <w:szCs w:val="22"/>
              </w:rPr>
              <w:t>Gymnastics</w:t>
            </w:r>
          </w:p>
          <w:p w14:paraId="37DEEB04" w14:textId="0875F661" w:rsidR="007B3420" w:rsidRPr="007B3420" w:rsidRDefault="007B3420" w:rsidP="00A53556">
            <w:pPr>
              <w:rPr>
                <w:bCs/>
                <w:sz w:val="22"/>
                <w:szCs w:val="22"/>
              </w:rPr>
            </w:pPr>
            <w:r w:rsidRPr="007B3420">
              <w:rPr>
                <w:b/>
                <w:bCs/>
                <w:sz w:val="22"/>
                <w:szCs w:val="22"/>
              </w:rPr>
              <w:t>WHERE IN UNIT DOES THIS LESSON OCCUR:</w:t>
            </w:r>
            <w:r>
              <w:rPr>
                <w:b/>
                <w:bCs/>
                <w:sz w:val="22"/>
                <w:szCs w:val="22"/>
              </w:rPr>
              <w:t xml:space="preserve"> </w:t>
            </w:r>
            <w:r>
              <w:rPr>
                <w:bCs/>
                <w:sz w:val="22"/>
                <w:szCs w:val="22"/>
              </w:rPr>
              <w:t>2</w:t>
            </w:r>
            <w:r w:rsidRPr="007B3420">
              <w:rPr>
                <w:bCs/>
                <w:sz w:val="22"/>
                <w:szCs w:val="22"/>
                <w:vertAlign w:val="superscript"/>
              </w:rPr>
              <w:t>nd</w:t>
            </w:r>
            <w:r>
              <w:rPr>
                <w:bCs/>
                <w:sz w:val="22"/>
                <w:szCs w:val="22"/>
              </w:rPr>
              <w:t xml:space="preserve"> Lesson, after introduction. </w:t>
            </w:r>
          </w:p>
          <w:p w14:paraId="4C0A7C92" w14:textId="13379627" w:rsidR="00A53556" w:rsidRPr="00A53556" w:rsidRDefault="00A53556" w:rsidP="00A53556">
            <w:pPr>
              <w:rPr>
                <w:bCs/>
                <w:sz w:val="22"/>
                <w:szCs w:val="22"/>
              </w:rPr>
            </w:pPr>
            <w:r w:rsidRPr="00A53556">
              <w:rPr>
                <w:b/>
                <w:bCs/>
                <w:sz w:val="22"/>
                <w:szCs w:val="22"/>
              </w:rPr>
              <w:t xml:space="preserve">GRADE LEVEL: </w:t>
            </w:r>
            <w:r>
              <w:rPr>
                <w:b/>
                <w:bCs/>
                <w:sz w:val="22"/>
                <w:szCs w:val="22"/>
              </w:rPr>
              <w:t xml:space="preserve"> </w:t>
            </w:r>
            <w:r>
              <w:rPr>
                <w:bCs/>
                <w:sz w:val="22"/>
                <w:szCs w:val="22"/>
              </w:rPr>
              <w:t>10th</w:t>
            </w:r>
          </w:p>
        </w:tc>
      </w:tr>
      <w:tr w:rsidR="003A510A" w:rsidRPr="003A510A" w14:paraId="416E05D2" w14:textId="77777777" w:rsidTr="00066EB7">
        <w:trPr>
          <w:jc w:val="center"/>
        </w:trPr>
        <w:tc>
          <w:tcPr>
            <w:tcW w:w="2538" w:type="dxa"/>
            <w:tcMar>
              <w:top w:w="40" w:type="nil"/>
              <w:left w:w="40" w:type="nil"/>
              <w:bottom w:w="40" w:type="nil"/>
              <w:right w:w="40" w:type="nil"/>
            </w:tcMar>
          </w:tcPr>
          <w:p w14:paraId="128F2EC1" w14:textId="5CCAB6AD" w:rsidR="003A510A" w:rsidRPr="003F1A5F" w:rsidRDefault="003A510A" w:rsidP="00066EB7">
            <w:pPr>
              <w:rPr>
                <w:rFonts w:ascii="Arial" w:hAnsi="Arial" w:cs="Arial"/>
                <w:sz w:val="20"/>
                <w:szCs w:val="20"/>
              </w:rPr>
            </w:pPr>
          </w:p>
        </w:tc>
        <w:tc>
          <w:tcPr>
            <w:tcW w:w="7830" w:type="dxa"/>
            <w:tcMar>
              <w:top w:w="40" w:type="nil"/>
              <w:left w:w="40" w:type="nil"/>
              <w:bottom w:w="40" w:type="nil"/>
              <w:right w:w="40" w:type="nil"/>
            </w:tcMar>
          </w:tcPr>
          <w:p w14:paraId="1A015D89" w14:textId="77777777" w:rsidR="003A510A" w:rsidRPr="003F1A5F" w:rsidRDefault="003A510A" w:rsidP="00066EB7">
            <w:pPr>
              <w:rPr>
                <w:rFonts w:ascii="Arial" w:hAnsi="Arial" w:cs="Arial"/>
                <w:sz w:val="20"/>
                <w:szCs w:val="20"/>
              </w:rPr>
            </w:pPr>
          </w:p>
        </w:tc>
      </w:tr>
      <w:tr w:rsidR="003A510A" w:rsidRPr="003A510A" w14:paraId="747365A3" w14:textId="77777777" w:rsidTr="00066EB7">
        <w:tblPrEx>
          <w:tblBorders>
            <w:top w:val="single" w:sz="8" w:space="0" w:color="6D6D6D"/>
            <w:left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34E213D8" w14:textId="3C765321" w:rsidR="003A510A" w:rsidRPr="00684BAB" w:rsidRDefault="00684BAB" w:rsidP="00066EB7">
            <w:pPr>
              <w:rPr>
                <w:rFonts w:ascii="Arial" w:hAnsi="Arial" w:cs="Arial"/>
                <w:b/>
                <w:bCs/>
                <w:sz w:val="20"/>
                <w:szCs w:val="20"/>
              </w:rPr>
            </w:pPr>
            <w:r>
              <w:rPr>
                <w:rFonts w:ascii="Arial" w:hAnsi="Arial" w:cs="Arial"/>
                <w:b/>
                <w:bCs/>
                <w:sz w:val="20"/>
                <w:szCs w:val="20"/>
              </w:rPr>
              <w:t>Materials/Equipment:</w:t>
            </w: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2864032F" w14:textId="01622069" w:rsidR="000F5D33" w:rsidRDefault="007B3420" w:rsidP="0067380F">
            <w:pPr>
              <w:rPr>
                <w:rFonts w:ascii="Arial" w:hAnsi="Arial" w:cs="Arial"/>
                <w:sz w:val="20"/>
                <w:szCs w:val="20"/>
              </w:rPr>
            </w:pPr>
            <w:r>
              <w:rPr>
                <w:rFonts w:ascii="Arial" w:hAnsi="Arial" w:cs="Arial"/>
                <w:sz w:val="20"/>
                <w:szCs w:val="20"/>
              </w:rPr>
              <w:t>Projector, Music, Stereo, Mats, Ta</w:t>
            </w:r>
            <w:r w:rsidR="009F102C">
              <w:rPr>
                <w:rFonts w:ascii="Arial" w:hAnsi="Arial" w:cs="Arial"/>
                <w:sz w:val="20"/>
                <w:szCs w:val="20"/>
              </w:rPr>
              <w:t>sk Cards</w:t>
            </w:r>
            <w:r>
              <w:rPr>
                <w:rFonts w:ascii="Arial" w:hAnsi="Arial" w:cs="Arial"/>
                <w:sz w:val="20"/>
                <w:szCs w:val="20"/>
              </w:rPr>
              <w:t>, Video Recording Equipment</w:t>
            </w:r>
          </w:p>
          <w:p w14:paraId="0D89A45E" w14:textId="77777777" w:rsidR="0067380F" w:rsidRPr="003F1A5F" w:rsidRDefault="0067380F" w:rsidP="0067380F">
            <w:pPr>
              <w:rPr>
                <w:rFonts w:ascii="Arial" w:hAnsi="Arial" w:cs="Arial"/>
                <w:sz w:val="20"/>
                <w:szCs w:val="20"/>
              </w:rPr>
            </w:pPr>
          </w:p>
        </w:tc>
      </w:tr>
      <w:tr w:rsidR="003A510A" w:rsidRPr="003A510A" w14:paraId="57AFC1A4" w14:textId="77777777" w:rsidTr="00066EB7">
        <w:tblPrEx>
          <w:tblBorders>
            <w:top w:val="none" w:sz="0" w:space="0" w:color="auto"/>
            <w:left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6B021457" w14:textId="1FDAF5EC" w:rsidR="00684BAB" w:rsidRDefault="00684BAB" w:rsidP="00066EB7">
            <w:pPr>
              <w:rPr>
                <w:rFonts w:ascii="Arial" w:hAnsi="Arial" w:cs="Arial"/>
                <w:b/>
                <w:bCs/>
                <w:sz w:val="20"/>
                <w:szCs w:val="20"/>
              </w:rPr>
            </w:pPr>
            <w:r w:rsidRPr="00B92400">
              <w:rPr>
                <w:rFonts w:ascii="Arial" w:hAnsi="Arial" w:cs="Arial"/>
                <w:b/>
                <w:bCs/>
                <w:sz w:val="20"/>
                <w:szCs w:val="20"/>
              </w:rPr>
              <w:t>Vocabulary/Concepts:</w:t>
            </w:r>
          </w:p>
          <w:p w14:paraId="5BE3C4E1" w14:textId="3DECD6EB" w:rsidR="00066EB7" w:rsidRDefault="00066EB7" w:rsidP="00066EB7">
            <w:pPr>
              <w:rPr>
                <w:rFonts w:ascii="Arial" w:hAnsi="Arial" w:cs="Arial"/>
                <w:b/>
                <w:bCs/>
                <w:sz w:val="20"/>
                <w:szCs w:val="20"/>
              </w:rPr>
            </w:pPr>
          </w:p>
          <w:p w14:paraId="0A0F26F6" w14:textId="1FFD5F2F" w:rsidR="00066EB7" w:rsidRPr="003F1A5F" w:rsidRDefault="00066EB7" w:rsidP="00066EB7">
            <w:pPr>
              <w:rPr>
                <w:rFonts w:ascii="Arial" w:hAnsi="Arial" w:cs="Arial"/>
                <w:sz w:val="20"/>
                <w:szCs w:val="20"/>
              </w:rPr>
            </w:pP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1E6664BD" w14:textId="77777777" w:rsidR="007B3420" w:rsidRPr="008E5DA7" w:rsidRDefault="007B3420" w:rsidP="007B3420">
            <w:pPr>
              <w:numPr>
                <w:ilvl w:val="0"/>
                <w:numId w:val="3"/>
              </w:numPr>
              <w:autoSpaceDE w:val="0"/>
              <w:autoSpaceDN w:val="0"/>
              <w:adjustRightInd w:val="0"/>
              <w:rPr>
                <w:rFonts w:ascii="Arial" w:eastAsia="Times New Roman" w:hAnsi="Arial" w:cs="Arial"/>
                <w:sz w:val="22"/>
                <w:szCs w:val="22"/>
              </w:rPr>
            </w:pPr>
            <w:r w:rsidRPr="008E5DA7">
              <w:rPr>
                <w:rFonts w:ascii="Arial" w:eastAsia="Times New Roman" w:hAnsi="Arial" w:cs="Arial"/>
                <w:sz w:val="22"/>
                <w:szCs w:val="22"/>
              </w:rPr>
              <w:t>Balance – ability to keep an upright posture while standing still or moving.</w:t>
            </w:r>
          </w:p>
          <w:p w14:paraId="59336B98" w14:textId="77777777" w:rsidR="007B3420" w:rsidRPr="008E5DA7" w:rsidRDefault="007B3420" w:rsidP="007B3420">
            <w:pPr>
              <w:numPr>
                <w:ilvl w:val="0"/>
                <w:numId w:val="3"/>
              </w:numPr>
              <w:autoSpaceDE w:val="0"/>
              <w:autoSpaceDN w:val="0"/>
              <w:adjustRightInd w:val="0"/>
              <w:rPr>
                <w:rFonts w:ascii="Arial" w:eastAsia="Times New Roman" w:hAnsi="Arial" w:cs="Arial"/>
                <w:sz w:val="22"/>
                <w:szCs w:val="22"/>
              </w:rPr>
            </w:pPr>
            <w:r w:rsidRPr="008E5DA7">
              <w:rPr>
                <w:rFonts w:ascii="Arial" w:eastAsia="Times New Roman" w:hAnsi="Arial" w:cs="Arial"/>
                <w:sz w:val="22"/>
                <w:szCs w:val="22"/>
              </w:rPr>
              <w:t xml:space="preserve">Coordination – ability to use your senses together with your body parts. </w:t>
            </w:r>
          </w:p>
          <w:p w14:paraId="24B38441" w14:textId="77777777" w:rsidR="007B3420" w:rsidRPr="008E5DA7" w:rsidRDefault="007B3420" w:rsidP="007B3420">
            <w:pPr>
              <w:numPr>
                <w:ilvl w:val="0"/>
                <w:numId w:val="3"/>
              </w:numPr>
              <w:autoSpaceDE w:val="0"/>
              <w:autoSpaceDN w:val="0"/>
              <w:adjustRightInd w:val="0"/>
              <w:rPr>
                <w:rFonts w:ascii="Arial" w:eastAsia="Times New Roman" w:hAnsi="Arial" w:cs="Arial"/>
                <w:sz w:val="22"/>
                <w:szCs w:val="22"/>
              </w:rPr>
            </w:pPr>
            <w:r w:rsidRPr="008E5DA7">
              <w:rPr>
                <w:rFonts w:ascii="Arial" w:eastAsia="Times New Roman" w:hAnsi="Arial" w:cs="Arial"/>
                <w:sz w:val="22"/>
                <w:szCs w:val="22"/>
              </w:rPr>
              <w:t>Reaction time – amount of time it takes you to move once you realize the need to act.</w:t>
            </w:r>
          </w:p>
          <w:p w14:paraId="15E589E2" w14:textId="77777777" w:rsidR="007B3420" w:rsidRPr="008E5DA7" w:rsidRDefault="007B3420" w:rsidP="007B3420">
            <w:pPr>
              <w:numPr>
                <w:ilvl w:val="0"/>
                <w:numId w:val="3"/>
              </w:numPr>
              <w:autoSpaceDE w:val="0"/>
              <w:autoSpaceDN w:val="0"/>
              <w:adjustRightInd w:val="0"/>
              <w:rPr>
                <w:rFonts w:ascii="Arial" w:eastAsia="Times New Roman" w:hAnsi="Arial" w:cs="Arial"/>
                <w:sz w:val="22"/>
                <w:szCs w:val="22"/>
              </w:rPr>
            </w:pPr>
            <w:r w:rsidRPr="008E5DA7">
              <w:rPr>
                <w:rFonts w:ascii="Arial" w:eastAsia="Times New Roman" w:hAnsi="Arial" w:cs="Arial"/>
                <w:sz w:val="22"/>
                <w:szCs w:val="22"/>
              </w:rPr>
              <w:t>Agility – ability to change your body position quickly and to control your body’s movements.</w:t>
            </w:r>
          </w:p>
          <w:p w14:paraId="21E75588" w14:textId="77777777" w:rsidR="007B3420" w:rsidRPr="008E5DA7" w:rsidRDefault="007B3420" w:rsidP="007B3420">
            <w:pPr>
              <w:numPr>
                <w:ilvl w:val="0"/>
                <w:numId w:val="3"/>
              </w:numPr>
              <w:autoSpaceDE w:val="0"/>
              <w:autoSpaceDN w:val="0"/>
              <w:adjustRightInd w:val="0"/>
              <w:rPr>
                <w:rFonts w:ascii="Arial" w:eastAsia="Times New Roman" w:hAnsi="Arial" w:cs="Arial"/>
                <w:sz w:val="22"/>
                <w:szCs w:val="22"/>
              </w:rPr>
            </w:pPr>
            <w:r w:rsidRPr="008E5DA7">
              <w:rPr>
                <w:rFonts w:ascii="Arial" w:eastAsia="Times New Roman" w:hAnsi="Arial" w:cs="Arial"/>
                <w:sz w:val="22"/>
                <w:szCs w:val="22"/>
              </w:rPr>
              <w:t xml:space="preserve">Power – ability to use strength quickly. Areas most likely to improve with repeated effort. </w:t>
            </w:r>
          </w:p>
          <w:p w14:paraId="42C8FF40" w14:textId="77777777" w:rsidR="007B3420" w:rsidRPr="00161C1C" w:rsidRDefault="007B3420" w:rsidP="007B3420">
            <w:pPr>
              <w:pStyle w:val="Header"/>
              <w:numPr>
                <w:ilvl w:val="0"/>
                <w:numId w:val="3"/>
              </w:numPr>
              <w:tabs>
                <w:tab w:val="clear" w:pos="4320"/>
                <w:tab w:val="clear" w:pos="8640"/>
                <w:tab w:val="left" w:pos="252"/>
              </w:tabs>
              <w:rPr>
                <w:rFonts w:ascii="Arial" w:hAnsi="Arial" w:cs="Arial"/>
                <w:sz w:val="22"/>
                <w:szCs w:val="22"/>
              </w:rPr>
            </w:pPr>
            <w:r w:rsidRPr="008E5DA7">
              <w:rPr>
                <w:rFonts w:ascii="Arial" w:eastAsia="Times New Roman" w:hAnsi="Arial" w:cs="Arial"/>
                <w:sz w:val="22"/>
                <w:szCs w:val="22"/>
              </w:rPr>
              <w:t>Speed – ability to perform a movement or cover a distance in a short period of time.</w:t>
            </w:r>
          </w:p>
          <w:p w14:paraId="33F5009C" w14:textId="77777777" w:rsidR="007B3420" w:rsidRPr="00161C1C" w:rsidRDefault="007B3420" w:rsidP="007B3420">
            <w:pPr>
              <w:pStyle w:val="Header"/>
              <w:numPr>
                <w:ilvl w:val="0"/>
                <w:numId w:val="3"/>
              </w:numPr>
              <w:tabs>
                <w:tab w:val="clear" w:pos="4320"/>
                <w:tab w:val="clear" w:pos="8640"/>
                <w:tab w:val="left" w:pos="252"/>
              </w:tabs>
              <w:rPr>
                <w:rFonts w:ascii="Arial" w:hAnsi="Arial" w:cs="Arial"/>
                <w:sz w:val="22"/>
                <w:szCs w:val="22"/>
              </w:rPr>
            </w:pPr>
            <w:r>
              <w:rPr>
                <w:rFonts w:ascii="Arial" w:eastAsia="Times New Roman" w:hAnsi="Arial" w:cs="Arial"/>
                <w:sz w:val="22"/>
                <w:szCs w:val="22"/>
              </w:rPr>
              <w:t>Leverage – a mechanical advantage.</w:t>
            </w:r>
          </w:p>
          <w:p w14:paraId="592529A7" w14:textId="77777777" w:rsidR="007B3420" w:rsidRPr="00161C1C" w:rsidRDefault="007B3420" w:rsidP="007B3420">
            <w:pPr>
              <w:pStyle w:val="Header"/>
              <w:numPr>
                <w:ilvl w:val="0"/>
                <w:numId w:val="3"/>
              </w:numPr>
              <w:tabs>
                <w:tab w:val="clear" w:pos="4320"/>
                <w:tab w:val="clear" w:pos="8640"/>
                <w:tab w:val="left" w:pos="252"/>
              </w:tabs>
              <w:rPr>
                <w:rFonts w:ascii="Arial" w:hAnsi="Arial" w:cs="Arial"/>
                <w:sz w:val="22"/>
                <w:szCs w:val="22"/>
              </w:rPr>
            </w:pPr>
            <w:r>
              <w:rPr>
                <w:rFonts w:ascii="Arial" w:eastAsia="Times New Roman" w:hAnsi="Arial" w:cs="Arial"/>
                <w:sz w:val="22"/>
                <w:szCs w:val="22"/>
              </w:rPr>
              <w:t>Proprioception – The ability to sense the position, location and orientation of the body.</w:t>
            </w:r>
          </w:p>
          <w:p w14:paraId="01BBC25D" w14:textId="77777777" w:rsidR="007B3420" w:rsidRPr="009F102C" w:rsidRDefault="007B3420" w:rsidP="007B3420">
            <w:pPr>
              <w:pStyle w:val="Header"/>
              <w:numPr>
                <w:ilvl w:val="0"/>
                <w:numId w:val="3"/>
              </w:numPr>
              <w:tabs>
                <w:tab w:val="clear" w:pos="4320"/>
                <w:tab w:val="clear" w:pos="8640"/>
                <w:tab w:val="left" w:pos="252"/>
              </w:tabs>
              <w:rPr>
                <w:rFonts w:ascii="Arial" w:hAnsi="Arial" w:cs="Arial"/>
                <w:sz w:val="22"/>
                <w:szCs w:val="22"/>
              </w:rPr>
            </w:pPr>
            <w:r>
              <w:rPr>
                <w:rFonts w:ascii="Arial" w:eastAsia="Times New Roman" w:hAnsi="Arial" w:cs="Arial"/>
                <w:sz w:val="22"/>
                <w:szCs w:val="22"/>
              </w:rPr>
              <w:t xml:space="preserve">Base of Support – The area of the base or foundation that supports the body.  The base of support may include one or more body parts and the distance between them.  </w:t>
            </w:r>
          </w:p>
          <w:p w14:paraId="2C820B80" w14:textId="60B498DF" w:rsidR="009F102C" w:rsidRPr="008E5DA7" w:rsidRDefault="009F102C" w:rsidP="007B3420">
            <w:pPr>
              <w:pStyle w:val="Header"/>
              <w:numPr>
                <w:ilvl w:val="0"/>
                <w:numId w:val="3"/>
              </w:numPr>
              <w:tabs>
                <w:tab w:val="clear" w:pos="4320"/>
                <w:tab w:val="clear" w:pos="8640"/>
                <w:tab w:val="left" w:pos="252"/>
              </w:tabs>
              <w:rPr>
                <w:rFonts w:ascii="Arial" w:hAnsi="Arial" w:cs="Arial"/>
                <w:sz w:val="22"/>
                <w:szCs w:val="22"/>
              </w:rPr>
            </w:pPr>
            <w:r>
              <w:rPr>
                <w:rFonts w:ascii="Arial" w:eastAsia="Times New Roman" w:hAnsi="Arial" w:cs="Arial"/>
                <w:sz w:val="22"/>
                <w:szCs w:val="22"/>
              </w:rPr>
              <w:t xml:space="preserve">Rotary Motion </w:t>
            </w:r>
            <w:proofErr w:type="gramStart"/>
            <w:r>
              <w:rPr>
                <w:rFonts w:ascii="Arial" w:eastAsia="Times New Roman" w:hAnsi="Arial" w:cs="Arial"/>
                <w:sz w:val="22"/>
                <w:szCs w:val="22"/>
              </w:rPr>
              <w:t>-  Rotation</w:t>
            </w:r>
            <w:proofErr w:type="gramEnd"/>
            <w:r>
              <w:rPr>
                <w:rFonts w:ascii="Arial" w:eastAsia="Times New Roman" w:hAnsi="Arial" w:cs="Arial"/>
                <w:sz w:val="22"/>
                <w:szCs w:val="22"/>
              </w:rPr>
              <w:t xml:space="preserve"> around a fixed axis</w:t>
            </w:r>
          </w:p>
          <w:p w14:paraId="6708CD10" w14:textId="6036F9BC" w:rsidR="000F5D33" w:rsidRPr="003F1A5F" w:rsidRDefault="000F5D33" w:rsidP="007B3420">
            <w:pPr>
              <w:rPr>
                <w:rFonts w:ascii="Arial" w:hAnsi="Arial" w:cs="Arial"/>
                <w:sz w:val="20"/>
                <w:szCs w:val="20"/>
              </w:rPr>
            </w:pPr>
          </w:p>
        </w:tc>
      </w:tr>
      <w:tr w:rsidR="003A510A" w:rsidRPr="003A510A" w14:paraId="6F15E861" w14:textId="77777777" w:rsidTr="00066EB7">
        <w:tblPrEx>
          <w:tblBorders>
            <w:top w:val="none" w:sz="0" w:space="0" w:color="auto"/>
            <w:left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0EFA023F" w14:textId="36B341FC" w:rsidR="00684BAB" w:rsidRDefault="00684BAB" w:rsidP="00066EB7">
            <w:pPr>
              <w:rPr>
                <w:rFonts w:ascii="Arial" w:hAnsi="Arial" w:cs="Arial"/>
                <w:b/>
                <w:bCs/>
                <w:sz w:val="20"/>
                <w:szCs w:val="20"/>
              </w:rPr>
            </w:pPr>
            <w:r>
              <w:rPr>
                <w:rFonts w:ascii="Arial" w:hAnsi="Arial" w:cs="Arial"/>
                <w:b/>
                <w:bCs/>
                <w:sz w:val="20"/>
                <w:szCs w:val="20"/>
              </w:rPr>
              <w:t>Warm-Up</w:t>
            </w:r>
            <w:r w:rsidRPr="003F1A5F">
              <w:rPr>
                <w:rFonts w:ascii="Arial" w:hAnsi="Arial" w:cs="Arial"/>
                <w:b/>
                <w:bCs/>
                <w:sz w:val="20"/>
                <w:szCs w:val="20"/>
              </w:rPr>
              <w:t>:</w:t>
            </w:r>
            <w:r w:rsidR="00413E59">
              <w:rPr>
                <w:rFonts w:ascii="Arial" w:hAnsi="Arial" w:cs="Arial"/>
                <w:b/>
                <w:bCs/>
                <w:sz w:val="20"/>
                <w:szCs w:val="20"/>
              </w:rPr>
              <w:t xml:space="preserve"> </w:t>
            </w:r>
          </w:p>
          <w:p w14:paraId="0CA4A0D3" w14:textId="42EC814E" w:rsidR="003A510A" w:rsidRPr="003F1A5F" w:rsidRDefault="003A510A" w:rsidP="00066EB7">
            <w:pPr>
              <w:rPr>
                <w:rFonts w:ascii="Arial" w:hAnsi="Arial" w:cs="Arial"/>
                <w:sz w:val="20"/>
                <w:szCs w:val="20"/>
              </w:rPr>
            </w:pP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599F22EB" w14:textId="5FBD71D6" w:rsidR="00CB6AD7" w:rsidRDefault="007B3420" w:rsidP="007B3420">
            <w:pPr>
              <w:pStyle w:val="ListParagraph"/>
              <w:numPr>
                <w:ilvl w:val="0"/>
                <w:numId w:val="4"/>
              </w:numPr>
              <w:rPr>
                <w:rFonts w:ascii="Arial" w:hAnsi="Arial" w:cs="Arial"/>
                <w:sz w:val="20"/>
                <w:szCs w:val="20"/>
              </w:rPr>
            </w:pPr>
            <w:r>
              <w:rPr>
                <w:rFonts w:ascii="Arial" w:hAnsi="Arial" w:cs="Arial"/>
                <w:sz w:val="20"/>
                <w:szCs w:val="20"/>
              </w:rPr>
              <w:t>Have students get in their circle groups (4-6 students in a group).  We have students get in their groups on wrestling mat practice circles.  Students standing</w:t>
            </w:r>
            <w:r w:rsidR="00413E59">
              <w:rPr>
                <w:rFonts w:ascii="Arial" w:hAnsi="Arial" w:cs="Arial"/>
                <w:sz w:val="20"/>
                <w:szCs w:val="20"/>
              </w:rPr>
              <w:t xml:space="preserve"> </w:t>
            </w:r>
            <w:r>
              <w:rPr>
                <w:rFonts w:ascii="Arial" w:hAnsi="Arial" w:cs="Arial"/>
                <w:sz w:val="20"/>
                <w:szCs w:val="20"/>
              </w:rPr>
              <w:t xml:space="preserve">on the outside of the circle </w:t>
            </w:r>
            <w:r w:rsidR="00413E59">
              <w:rPr>
                <w:rFonts w:ascii="Arial" w:hAnsi="Arial" w:cs="Arial"/>
                <w:sz w:val="20"/>
                <w:szCs w:val="20"/>
              </w:rPr>
              <w:t xml:space="preserve">facing toward </w:t>
            </w:r>
            <w:r>
              <w:rPr>
                <w:rFonts w:ascii="Arial" w:hAnsi="Arial" w:cs="Arial"/>
                <w:sz w:val="20"/>
                <w:szCs w:val="20"/>
              </w:rPr>
              <w:t>the middle of the circle</w:t>
            </w:r>
            <w:r w:rsidR="00413E59">
              <w:rPr>
                <w:rFonts w:ascii="Arial" w:hAnsi="Arial" w:cs="Arial"/>
                <w:sz w:val="20"/>
                <w:szCs w:val="20"/>
              </w:rPr>
              <w:t>, spread out with “helicopter arms” distance</w:t>
            </w:r>
            <w:r>
              <w:rPr>
                <w:rFonts w:ascii="Arial" w:hAnsi="Arial" w:cs="Arial"/>
                <w:sz w:val="20"/>
                <w:szCs w:val="20"/>
              </w:rPr>
              <w:t xml:space="preserve">.  </w:t>
            </w:r>
          </w:p>
          <w:p w14:paraId="39AD05B7" w14:textId="1B2BB3DA" w:rsidR="007B3420" w:rsidRDefault="00413E59" w:rsidP="00413E59">
            <w:pPr>
              <w:pStyle w:val="ListParagraph"/>
              <w:numPr>
                <w:ilvl w:val="0"/>
                <w:numId w:val="4"/>
              </w:numPr>
              <w:rPr>
                <w:rFonts w:ascii="Arial" w:hAnsi="Arial" w:cs="Arial"/>
                <w:sz w:val="20"/>
                <w:szCs w:val="20"/>
              </w:rPr>
            </w:pPr>
            <w:r>
              <w:rPr>
                <w:rFonts w:ascii="Arial" w:hAnsi="Arial" w:cs="Arial"/>
                <w:sz w:val="20"/>
                <w:szCs w:val="20"/>
              </w:rPr>
              <w:t xml:space="preserve">Warm up with dynamic exercises suitable for tumbling.  (Example:  warm up with </w:t>
            </w:r>
            <w:r w:rsidR="005A3027">
              <w:rPr>
                <w:rFonts w:ascii="Arial" w:hAnsi="Arial" w:cs="Arial"/>
                <w:sz w:val="20"/>
                <w:szCs w:val="20"/>
              </w:rPr>
              <w:t>3</w:t>
            </w:r>
            <w:r>
              <w:rPr>
                <w:rFonts w:ascii="Arial" w:hAnsi="Arial" w:cs="Arial"/>
                <w:sz w:val="20"/>
                <w:szCs w:val="20"/>
              </w:rPr>
              <w:t xml:space="preserve"> minute cardio calisthenics then move to dynamic stretches (arm circles, hollow rocks, one leg standing toe touches, </w:t>
            </w:r>
            <w:proofErr w:type="spellStart"/>
            <w:r>
              <w:rPr>
                <w:rFonts w:ascii="Arial" w:hAnsi="Arial" w:cs="Arial"/>
                <w:sz w:val="20"/>
                <w:szCs w:val="20"/>
              </w:rPr>
              <w:t>etc</w:t>
            </w:r>
            <w:proofErr w:type="spellEnd"/>
            <w:r>
              <w:rPr>
                <w:rFonts w:ascii="Arial" w:hAnsi="Arial" w:cs="Arial"/>
                <w:sz w:val="20"/>
                <w:szCs w:val="20"/>
              </w:rPr>
              <w:t>…).</w:t>
            </w:r>
          </w:p>
          <w:p w14:paraId="769F6A3D" w14:textId="00EE56D6" w:rsidR="005A3027" w:rsidRDefault="005A3027" w:rsidP="00413E59">
            <w:pPr>
              <w:pStyle w:val="ListParagraph"/>
              <w:numPr>
                <w:ilvl w:val="0"/>
                <w:numId w:val="4"/>
              </w:numPr>
              <w:rPr>
                <w:rFonts w:ascii="Arial" w:hAnsi="Arial" w:cs="Arial"/>
                <w:sz w:val="20"/>
                <w:szCs w:val="20"/>
              </w:rPr>
            </w:pPr>
            <w:r>
              <w:rPr>
                <w:rFonts w:ascii="Arial" w:hAnsi="Arial" w:cs="Arial"/>
                <w:sz w:val="20"/>
                <w:szCs w:val="20"/>
              </w:rPr>
              <w:t>Add strength and balance exercises that reinforce skills for tumbling:  front seat support (lead up to L-Sit), balances, plank holds, inverted push-ups, etc</w:t>
            </w:r>
            <w:proofErr w:type="gramStart"/>
            <w:r>
              <w:rPr>
                <w:rFonts w:ascii="Arial" w:hAnsi="Arial" w:cs="Arial"/>
                <w:sz w:val="20"/>
                <w:szCs w:val="20"/>
              </w:rPr>
              <w:t>..</w:t>
            </w:r>
            <w:proofErr w:type="gramEnd"/>
          </w:p>
          <w:p w14:paraId="15DA3452" w14:textId="323B66E3" w:rsidR="00413E59" w:rsidRPr="007B3420" w:rsidRDefault="00413E59" w:rsidP="00413E59">
            <w:pPr>
              <w:pStyle w:val="ListParagraph"/>
              <w:numPr>
                <w:ilvl w:val="0"/>
                <w:numId w:val="4"/>
              </w:numPr>
              <w:rPr>
                <w:rFonts w:ascii="Arial" w:hAnsi="Arial" w:cs="Arial"/>
                <w:sz w:val="20"/>
                <w:szCs w:val="20"/>
              </w:rPr>
            </w:pPr>
            <w:r>
              <w:rPr>
                <w:rFonts w:ascii="Arial" w:hAnsi="Arial" w:cs="Arial"/>
                <w:sz w:val="20"/>
                <w:szCs w:val="20"/>
              </w:rPr>
              <w:t xml:space="preserve">Suggestion:  In the beginning of the unit the teacher leads the warm up, but move to student lead warm-ups.  </w:t>
            </w:r>
          </w:p>
        </w:tc>
      </w:tr>
      <w:tr w:rsidR="003A510A" w:rsidRPr="003A510A" w14:paraId="60771295" w14:textId="77777777" w:rsidTr="00066EB7">
        <w:tblPrEx>
          <w:tblBorders>
            <w:top w:val="none" w:sz="0" w:space="0" w:color="auto"/>
            <w:left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3680D317" w14:textId="3DC10DCE" w:rsidR="003A510A" w:rsidRPr="003F1A5F" w:rsidRDefault="00684BAB" w:rsidP="00684BAB">
            <w:pPr>
              <w:rPr>
                <w:rFonts w:ascii="Arial" w:hAnsi="Arial" w:cs="Arial"/>
                <w:sz w:val="20"/>
                <w:szCs w:val="20"/>
              </w:rPr>
            </w:pPr>
            <w:r>
              <w:rPr>
                <w:rFonts w:ascii="Arial" w:hAnsi="Arial" w:cs="Arial"/>
                <w:b/>
                <w:bCs/>
                <w:sz w:val="20"/>
                <w:szCs w:val="20"/>
              </w:rPr>
              <w:t>Anticipatory Set:</w:t>
            </w: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3D9B2784" w14:textId="77777777" w:rsidR="00413E59" w:rsidRDefault="00CD034F" w:rsidP="00413E59">
            <w:pPr>
              <w:pStyle w:val="ListParagraph"/>
              <w:numPr>
                <w:ilvl w:val="0"/>
                <w:numId w:val="5"/>
              </w:numPr>
              <w:rPr>
                <w:rFonts w:ascii="Arial" w:hAnsi="Arial" w:cs="Arial"/>
                <w:sz w:val="20"/>
                <w:szCs w:val="20"/>
              </w:rPr>
            </w:pPr>
            <w:r>
              <w:rPr>
                <w:rFonts w:ascii="Arial" w:hAnsi="Arial" w:cs="Arial"/>
                <w:sz w:val="20"/>
                <w:szCs w:val="20"/>
              </w:rPr>
              <w:t xml:space="preserve">Prior to practicing tumbling skills upload videos to student’s online </w:t>
            </w:r>
            <w:proofErr w:type="spellStart"/>
            <w:r>
              <w:rPr>
                <w:rFonts w:ascii="Arial" w:hAnsi="Arial" w:cs="Arial"/>
                <w:sz w:val="20"/>
                <w:szCs w:val="20"/>
              </w:rPr>
              <w:t>gradebook</w:t>
            </w:r>
            <w:proofErr w:type="spellEnd"/>
            <w:r>
              <w:rPr>
                <w:rFonts w:ascii="Arial" w:hAnsi="Arial" w:cs="Arial"/>
                <w:sz w:val="20"/>
                <w:szCs w:val="20"/>
              </w:rPr>
              <w:t xml:space="preserve"> accounts to demonstrate prominent US gymnasts: </w:t>
            </w:r>
            <w:r w:rsidR="00413E59">
              <w:rPr>
                <w:rFonts w:ascii="Arial" w:hAnsi="Arial" w:cs="Arial"/>
                <w:sz w:val="20"/>
                <w:szCs w:val="20"/>
              </w:rPr>
              <w:t xml:space="preserve"> </w:t>
            </w:r>
            <w:r>
              <w:rPr>
                <w:rFonts w:ascii="Arial" w:hAnsi="Arial" w:cs="Arial"/>
                <w:sz w:val="20"/>
                <w:szCs w:val="20"/>
              </w:rPr>
              <w:t xml:space="preserve">Floor Routines: </w:t>
            </w:r>
            <w:hyperlink r:id="rId7" w:history="1">
              <w:r w:rsidRPr="00ED6DFA">
                <w:rPr>
                  <w:rStyle w:val="Hyperlink"/>
                  <w:rFonts w:ascii="Arial" w:hAnsi="Arial" w:cs="Arial"/>
                  <w:sz w:val="20"/>
                  <w:szCs w:val="20"/>
                </w:rPr>
                <w:t>https://www.youtube.com/watch?v=nznDUHj_h14</w:t>
              </w:r>
            </w:hyperlink>
            <w:proofErr w:type="gramStart"/>
            <w:r>
              <w:rPr>
                <w:rFonts w:ascii="Arial" w:hAnsi="Arial" w:cs="Arial"/>
                <w:sz w:val="20"/>
                <w:szCs w:val="20"/>
              </w:rPr>
              <w:t xml:space="preserve">  and</w:t>
            </w:r>
            <w:proofErr w:type="gramEnd"/>
            <w:r>
              <w:rPr>
                <w:rFonts w:ascii="Arial" w:hAnsi="Arial" w:cs="Arial"/>
                <w:sz w:val="20"/>
                <w:szCs w:val="20"/>
              </w:rPr>
              <w:t xml:space="preserve"> </w:t>
            </w:r>
            <w:hyperlink r:id="rId8" w:history="1">
              <w:r w:rsidRPr="00ED6DFA">
                <w:rPr>
                  <w:rStyle w:val="Hyperlink"/>
                  <w:rFonts w:ascii="Arial" w:hAnsi="Arial" w:cs="Arial"/>
                  <w:sz w:val="20"/>
                  <w:szCs w:val="20"/>
                </w:rPr>
                <w:t>https://www.youtube.com/watch?v=i0IcL46yG-s</w:t>
              </w:r>
            </w:hyperlink>
            <w:r>
              <w:rPr>
                <w:rFonts w:ascii="Arial" w:hAnsi="Arial" w:cs="Arial"/>
                <w:sz w:val="20"/>
                <w:szCs w:val="20"/>
              </w:rPr>
              <w:t xml:space="preserve"> </w:t>
            </w:r>
          </w:p>
          <w:p w14:paraId="69CBF0FB" w14:textId="056EDDDF" w:rsidR="005A3027" w:rsidRDefault="005A3027" w:rsidP="00413E59">
            <w:pPr>
              <w:pStyle w:val="ListParagraph"/>
              <w:numPr>
                <w:ilvl w:val="0"/>
                <w:numId w:val="5"/>
              </w:numPr>
              <w:rPr>
                <w:rFonts w:ascii="Arial" w:hAnsi="Arial" w:cs="Arial"/>
                <w:sz w:val="20"/>
                <w:szCs w:val="20"/>
              </w:rPr>
            </w:pPr>
            <w:r>
              <w:rPr>
                <w:rFonts w:ascii="Arial" w:hAnsi="Arial" w:cs="Arial"/>
                <w:sz w:val="20"/>
                <w:szCs w:val="20"/>
              </w:rPr>
              <w:t xml:space="preserve">Share with students the rubric indicating skill performance expectations for rolls.  Be sure to stress that students have the option of performing log, shoulder or full rolls for both front and back.  We like to give students the option so as to alleviate fear for students </w:t>
            </w:r>
            <w:r w:rsidR="009F102C">
              <w:rPr>
                <w:rFonts w:ascii="Arial" w:hAnsi="Arial" w:cs="Arial"/>
                <w:sz w:val="20"/>
                <w:szCs w:val="20"/>
              </w:rPr>
              <w:t>not being able</w:t>
            </w:r>
            <w:r>
              <w:rPr>
                <w:rFonts w:ascii="Arial" w:hAnsi="Arial" w:cs="Arial"/>
                <w:sz w:val="20"/>
                <w:szCs w:val="20"/>
              </w:rPr>
              <w:t xml:space="preserve"> to perform a full roll, and </w:t>
            </w:r>
            <w:proofErr w:type="gramStart"/>
            <w:r>
              <w:rPr>
                <w:rFonts w:ascii="Arial" w:hAnsi="Arial" w:cs="Arial"/>
                <w:sz w:val="20"/>
                <w:szCs w:val="20"/>
              </w:rPr>
              <w:t>protects</w:t>
            </w:r>
            <w:proofErr w:type="gramEnd"/>
            <w:r>
              <w:rPr>
                <w:rFonts w:ascii="Arial" w:hAnsi="Arial" w:cs="Arial"/>
                <w:sz w:val="20"/>
                <w:szCs w:val="20"/>
              </w:rPr>
              <w:t xml:space="preserve"> students who are overweight and/or have minimal strength from injury to the neck. </w:t>
            </w:r>
          </w:p>
          <w:p w14:paraId="37A56DEE" w14:textId="4109B522" w:rsidR="00CD034F" w:rsidRPr="00413E59" w:rsidRDefault="009F102C" w:rsidP="009F102C">
            <w:pPr>
              <w:pStyle w:val="ListParagraph"/>
              <w:numPr>
                <w:ilvl w:val="0"/>
                <w:numId w:val="5"/>
              </w:numPr>
              <w:rPr>
                <w:rFonts w:ascii="Arial" w:hAnsi="Arial" w:cs="Arial"/>
                <w:sz w:val="20"/>
                <w:szCs w:val="20"/>
              </w:rPr>
            </w:pPr>
            <w:r>
              <w:rPr>
                <w:rFonts w:ascii="Arial" w:hAnsi="Arial" w:cs="Arial"/>
                <w:sz w:val="20"/>
                <w:szCs w:val="20"/>
              </w:rPr>
              <w:t>In their groups</w:t>
            </w:r>
            <w:r w:rsidR="00CD034F">
              <w:rPr>
                <w:rFonts w:ascii="Arial" w:hAnsi="Arial" w:cs="Arial"/>
                <w:sz w:val="20"/>
                <w:szCs w:val="20"/>
              </w:rPr>
              <w:t xml:space="preserve"> have students discuss what skills </w:t>
            </w:r>
            <w:r>
              <w:rPr>
                <w:rFonts w:ascii="Arial" w:hAnsi="Arial" w:cs="Arial"/>
                <w:sz w:val="20"/>
                <w:szCs w:val="20"/>
              </w:rPr>
              <w:t>are needed</w:t>
            </w:r>
            <w:r w:rsidR="00CD034F">
              <w:rPr>
                <w:rFonts w:ascii="Arial" w:hAnsi="Arial" w:cs="Arial"/>
                <w:sz w:val="20"/>
                <w:szCs w:val="20"/>
              </w:rPr>
              <w:t xml:space="preserve"> to be able to do a floor routine for physical education.  What can they already do, what do they need to learn?</w:t>
            </w:r>
          </w:p>
        </w:tc>
      </w:tr>
      <w:tr w:rsidR="003A510A" w:rsidRPr="003A510A" w14:paraId="33AD1EAE" w14:textId="77777777" w:rsidTr="00066EB7">
        <w:tblPrEx>
          <w:tblBorders>
            <w:top w:val="none" w:sz="0" w:space="0" w:color="auto"/>
            <w:left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5310D723" w14:textId="45D2F8CE" w:rsidR="003A510A" w:rsidRPr="003F1A5F" w:rsidRDefault="00684BAB" w:rsidP="00066EB7">
            <w:pPr>
              <w:rPr>
                <w:rFonts w:ascii="Arial" w:hAnsi="Arial" w:cs="Arial"/>
                <w:sz w:val="20"/>
                <w:szCs w:val="20"/>
              </w:rPr>
            </w:pPr>
            <w:r>
              <w:rPr>
                <w:rFonts w:ascii="Arial" w:hAnsi="Arial" w:cs="Arial"/>
                <w:b/>
                <w:bCs/>
                <w:sz w:val="20"/>
                <w:szCs w:val="20"/>
              </w:rPr>
              <w:lastRenderedPageBreak/>
              <w:t>Instruction</w:t>
            </w:r>
            <w:r w:rsidRPr="003F1A5F">
              <w:rPr>
                <w:rFonts w:ascii="Arial" w:hAnsi="Arial" w:cs="Arial"/>
                <w:b/>
                <w:bCs/>
                <w:sz w:val="20"/>
                <w:szCs w:val="20"/>
              </w:rPr>
              <w:t>:</w:t>
            </w: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6518851C" w14:textId="35C5AB82" w:rsidR="00404F34" w:rsidRDefault="00736A00" w:rsidP="00CD034F">
            <w:pPr>
              <w:pStyle w:val="ListParagraph"/>
              <w:numPr>
                <w:ilvl w:val="0"/>
                <w:numId w:val="6"/>
              </w:numPr>
              <w:rPr>
                <w:rFonts w:ascii="Arial" w:hAnsi="Arial" w:cs="Arial"/>
                <w:sz w:val="20"/>
                <w:szCs w:val="20"/>
              </w:rPr>
            </w:pPr>
            <w:proofErr w:type="gramStart"/>
            <w:r>
              <w:rPr>
                <w:rFonts w:ascii="Arial" w:hAnsi="Arial" w:cs="Arial"/>
                <w:sz w:val="20"/>
                <w:szCs w:val="20"/>
              </w:rPr>
              <w:t>Demonstration on how to perform a log roll</w:t>
            </w:r>
            <w:proofErr w:type="gramEnd"/>
            <w:r>
              <w:rPr>
                <w:rFonts w:ascii="Arial" w:hAnsi="Arial" w:cs="Arial"/>
                <w:sz w:val="20"/>
                <w:szCs w:val="20"/>
              </w:rPr>
              <w:t xml:space="preserve"> by </w:t>
            </w:r>
            <w:r w:rsidR="00CD034F">
              <w:rPr>
                <w:rFonts w:ascii="Arial" w:hAnsi="Arial" w:cs="Arial"/>
                <w:sz w:val="20"/>
                <w:szCs w:val="20"/>
              </w:rPr>
              <w:t xml:space="preserve">the teacher, student, or video.  </w:t>
            </w:r>
          </w:p>
          <w:p w14:paraId="43D7DC4F" w14:textId="134A8B67" w:rsidR="00736A00" w:rsidRDefault="00736A00" w:rsidP="00CD034F">
            <w:pPr>
              <w:pStyle w:val="ListParagraph"/>
              <w:numPr>
                <w:ilvl w:val="0"/>
                <w:numId w:val="6"/>
              </w:numPr>
              <w:rPr>
                <w:rFonts w:ascii="Arial" w:hAnsi="Arial" w:cs="Arial"/>
                <w:sz w:val="20"/>
                <w:szCs w:val="20"/>
              </w:rPr>
            </w:pPr>
            <w:r>
              <w:rPr>
                <w:rFonts w:ascii="Arial" w:hAnsi="Arial" w:cs="Arial"/>
                <w:sz w:val="20"/>
                <w:szCs w:val="20"/>
              </w:rPr>
              <w:t>Remind students of safety points: Watch where you are going, listen to the start/stop cues, maintain space cushion at all times from other students.</w:t>
            </w:r>
          </w:p>
          <w:p w14:paraId="3C6F7D41" w14:textId="77777777" w:rsidR="00736A00" w:rsidRDefault="00736A00" w:rsidP="00736A00">
            <w:pPr>
              <w:pStyle w:val="ListParagraph"/>
              <w:numPr>
                <w:ilvl w:val="0"/>
                <w:numId w:val="6"/>
              </w:numPr>
              <w:rPr>
                <w:rFonts w:ascii="Arial" w:hAnsi="Arial" w:cs="Arial"/>
                <w:sz w:val="20"/>
                <w:szCs w:val="20"/>
              </w:rPr>
            </w:pPr>
            <w:r>
              <w:rPr>
                <w:rFonts w:ascii="Arial" w:hAnsi="Arial" w:cs="Arial"/>
                <w:sz w:val="20"/>
                <w:szCs w:val="20"/>
              </w:rPr>
              <w:t xml:space="preserve">Remind students of performance cues: </w:t>
            </w:r>
          </w:p>
          <w:p w14:paraId="4FA3E1F1" w14:textId="7C16576A" w:rsidR="00736A00" w:rsidRPr="00736A00" w:rsidRDefault="00736A00" w:rsidP="00736A00">
            <w:pPr>
              <w:pStyle w:val="ListParagraph"/>
              <w:numPr>
                <w:ilvl w:val="1"/>
                <w:numId w:val="6"/>
              </w:numPr>
              <w:rPr>
                <w:rFonts w:ascii="Arial" w:hAnsi="Arial" w:cs="Arial"/>
                <w:sz w:val="20"/>
                <w:szCs w:val="20"/>
              </w:rPr>
            </w:pPr>
            <w:r w:rsidRPr="00736A00">
              <w:rPr>
                <w:rFonts w:ascii="Arial" w:hAnsi="Arial" w:cs="Arial"/>
                <w:sz w:val="20"/>
                <w:szCs w:val="20"/>
              </w:rPr>
              <w:t xml:space="preserve">Lay </w:t>
            </w:r>
            <w:r w:rsidR="005A3027">
              <w:rPr>
                <w:rFonts w:ascii="Arial" w:hAnsi="Arial" w:cs="Arial"/>
                <w:sz w:val="20"/>
                <w:szCs w:val="20"/>
              </w:rPr>
              <w:t>on back with arms extended over-</w:t>
            </w:r>
            <w:r w:rsidRPr="00736A00">
              <w:rPr>
                <w:rFonts w:ascii="Arial" w:hAnsi="Arial" w:cs="Arial"/>
                <w:sz w:val="20"/>
                <w:szCs w:val="20"/>
              </w:rPr>
              <w:t>head.</w:t>
            </w:r>
          </w:p>
          <w:p w14:paraId="5D1FA9F9" w14:textId="77777777" w:rsidR="00736A00" w:rsidRPr="00736A00" w:rsidRDefault="00736A00" w:rsidP="00736A00">
            <w:pPr>
              <w:pStyle w:val="ListParagraph"/>
              <w:numPr>
                <w:ilvl w:val="1"/>
                <w:numId w:val="6"/>
              </w:numPr>
              <w:rPr>
                <w:rFonts w:ascii="Arial" w:hAnsi="Arial" w:cs="Arial"/>
                <w:sz w:val="20"/>
                <w:szCs w:val="20"/>
              </w:rPr>
            </w:pPr>
            <w:r w:rsidRPr="00736A00">
              <w:rPr>
                <w:rFonts w:ascii="Arial" w:hAnsi="Arial" w:cs="Arial"/>
                <w:sz w:val="20"/>
                <w:szCs w:val="20"/>
              </w:rPr>
              <w:t>Turn head and shoulders to the left or right.</w:t>
            </w:r>
          </w:p>
          <w:p w14:paraId="22C8A3FA" w14:textId="77777777" w:rsidR="00736A00" w:rsidRPr="00736A00" w:rsidRDefault="00736A00" w:rsidP="00736A00">
            <w:pPr>
              <w:pStyle w:val="ListParagraph"/>
              <w:numPr>
                <w:ilvl w:val="1"/>
                <w:numId w:val="6"/>
              </w:numPr>
              <w:rPr>
                <w:rFonts w:ascii="Arial" w:hAnsi="Arial" w:cs="Arial"/>
                <w:sz w:val="20"/>
                <w:szCs w:val="20"/>
              </w:rPr>
            </w:pPr>
            <w:r w:rsidRPr="00736A00">
              <w:rPr>
                <w:rFonts w:ascii="Arial" w:hAnsi="Arial" w:cs="Arial"/>
                <w:sz w:val="20"/>
                <w:szCs w:val="20"/>
              </w:rPr>
              <w:t>Keep body straight.</w:t>
            </w:r>
          </w:p>
          <w:p w14:paraId="06478497" w14:textId="77777777" w:rsidR="00736A00" w:rsidRPr="00736A00" w:rsidRDefault="00736A00" w:rsidP="00736A00">
            <w:pPr>
              <w:pStyle w:val="ListParagraph"/>
              <w:numPr>
                <w:ilvl w:val="1"/>
                <w:numId w:val="6"/>
              </w:numPr>
              <w:rPr>
                <w:rFonts w:ascii="Arial" w:hAnsi="Arial" w:cs="Arial"/>
                <w:sz w:val="20"/>
                <w:szCs w:val="20"/>
              </w:rPr>
            </w:pPr>
            <w:r w:rsidRPr="00736A00">
              <w:rPr>
                <w:rFonts w:ascii="Arial" w:hAnsi="Arial" w:cs="Arial"/>
                <w:sz w:val="20"/>
                <w:szCs w:val="20"/>
              </w:rPr>
              <w:t>Roll around body.</w:t>
            </w:r>
          </w:p>
          <w:p w14:paraId="3E12F5BD" w14:textId="452D7FDE" w:rsidR="00736A00" w:rsidRDefault="00736A00" w:rsidP="00CD034F">
            <w:pPr>
              <w:pStyle w:val="ListParagraph"/>
              <w:numPr>
                <w:ilvl w:val="0"/>
                <w:numId w:val="6"/>
              </w:numPr>
              <w:rPr>
                <w:rFonts w:ascii="Arial" w:hAnsi="Arial" w:cs="Arial"/>
                <w:sz w:val="20"/>
                <w:szCs w:val="20"/>
              </w:rPr>
            </w:pPr>
            <w:r>
              <w:rPr>
                <w:rFonts w:ascii="Arial" w:hAnsi="Arial" w:cs="Arial"/>
                <w:sz w:val="20"/>
                <w:szCs w:val="20"/>
              </w:rPr>
              <w:t xml:space="preserve"> Have a model group demonstrate how everyone can practice the skill at the same time.  Have everybody spaced out in their circle with helicopter arms distance, lying down on their backs, toes pointed towards the middle of</w:t>
            </w:r>
            <w:r w:rsidR="005A3027">
              <w:rPr>
                <w:rFonts w:ascii="Arial" w:hAnsi="Arial" w:cs="Arial"/>
                <w:sz w:val="20"/>
                <w:szCs w:val="20"/>
              </w:rPr>
              <w:t xml:space="preserve"> the circle, arms extended over-</w:t>
            </w:r>
            <w:r>
              <w:rPr>
                <w:rFonts w:ascii="Arial" w:hAnsi="Arial" w:cs="Arial"/>
                <w:sz w:val="20"/>
                <w:szCs w:val="20"/>
              </w:rPr>
              <w:t xml:space="preserve">head outside of the circle.  Have </w:t>
            </w:r>
            <w:r w:rsidR="005A3027">
              <w:rPr>
                <w:rFonts w:ascii="Arial" w:hAnsi="Arial" w:cs="Arial"/>
                <w:sz w:val="20"/>
                <w:szCs w:val="20"/>
              </w:rPr>
              <w:t>demonstration students</w:t>
            </w:r>
            <w:r>
              <w:rPr>
                <w:rFonts w:ascii="Arial" w:hAnsi="Arial" w:cs="Arial"/>
                <w:sz w:val="20"/>
                <w:szCs w:val="20"/>
              </w:rPr>
              <w:t xml:space="preserve"> point with their right hand in the direction to the right (seems silly but this way everyone knows which direction to roll on the cue to “roll to the right”).  </w:t>
            </w:r>
            <w:r w:rsidR="005A3027">
              <w:rPr>
                <w:rFonts w:ascii="Arial" w:hAnsi="Arial" w:cs="Arial"/>
                <w:sz w:val="20"/>
                <w:szCs w:val="20"/>
              </w:rPr>
              <w:t xml:space="preserve">Do the same to the left.  Give the signal and have the demo group perform the log roll in sync and on cue.  Give the signal to go to the left.  </w:t>
            </w:r>
          </w:p>
          <w:p w14:paraId="4A60CFAB" w14:textId="7FA031FB" w:rsidR="005A3027" w:rsidRDefault="005A3027" w:rsidP="00CD034F">
            <w:pPr>
              <w:pStyle w:val="ListParagraph"/>
              <w:numPr>
                <w:ilvl w:val="0"/>
                <w:numId w:val="6"/>
              </w:numPr>
              <w:rPr>
                <w:rFonts w:ascii="Arial" w:hAnsi="Arial" w:cs="Arial"/>
                <w:sz w:val="20"/>
                <w:szCs w:val="20"/>
              </w:rPr>
            </w:pPr>
            <w:r>
              <w:rPr>
                <w:rFonts w:ascii="Arial" w:hAnsi="Arial" w:cs="Arial"/>
                <w:sz w:val="20"/>
                <w:szCs w:val="20"/>
              </w:rPr>
              <w:t xml:space="preserve">Have the class applaud effort for demo group.  Point out some positive things you saw that help reinforce performance points (“did you notice how well some of the students were able to keep their body straight?  Toes pointed?” </w:t>
            </w:r>
            <w:proofErr w:type="spellStart"/>
            <w:r>
              <w:rPr>
                <w:rFonts w:ascii="Arial" w:hAnsi="Arial" w:cs="Arial"/>
                <w:sz w:val="20"/>
                <w:szCs w:val="20"/>
              </w:rPr>
              <w:t>etc</w:t>
            </w:r>
            <w:proofErr w:type="spellEnd"/>
            <w:r>
              <w:rPr>
                <w:rFonts w:ascii="Arial" w:hAnsi="Arial" w:cs="Arial"/>
                <w:sz w:val="20"/>
                <w:szCs w:val="20"/>
              </w:rPr>
              <w:t>…).</w:t>
            </w:r>
          </w:p>
          <w:p w14:paraId="3FAA5E66" w14:textId="5BBBA000" w:rsidR="005A3027" w:rsidRDefault="005A3027" w:rsidP="00CD034F">
            <w:pPr>
              <w:pStyle w:val="ListParagraph"/>
              <w:numPr>
                <w:ilvl w:val="0"/>
                <w:numId w:val="6"/>
              </w:numPr>
              <w:rPr>
                <w:rFonts w:ascii="Arial" w:hAnsi="Arial" w:cs="Arial"/>
                <w:sz w:val="20"/>
                <w:szCs w:val="20"/>
              </w:rPr>
            </w:pPr>
            <w:r>
              <w:rPr>
                <w:rFonts w:ascii="Arial" w:hAnsi="Arial" w:cs="Arial"/>
                <w:sz w:val="20"/>
                <w:szCs w:val="20"/>
              </w:rPr>
              <w:t xml:space="preserve">Move on to whole class practicing forward rolls in the circles.  Teacher directs stop/start and directions.  Don’t forget to check for understanding on left/right rolling direction. </w:t>
            </w:r>
          </w:p>
          <w:p w14:paraId="1B3A7AA0" w14:textId="381C9A48" w:rsidR="008E7D9D" w:rsidRDefault="008E7D9D" w:rsidP="00CD034F">
            <w:pPr>
              <w:pStyle w:val="ListParagraph"/>
              <w:numPr>
                <w:ilvl w:val="0"/>
                <w:numId w:val="6"/>
              </w:numPr>
              <w:rPr>
                <w:rFonts w:ascii="Arial" w:hAnsi="Arial" w:cs="Arial"/>
                <w:sz w:val="20"/>
                <w:szCs w:val="20"/>
              </w:rPr>
            </w:pPr>
            <w:r>
              <w:rPr>
                <w:rFonts w:ascii="Arial" w:hAnsi="Arial" w:cs="Arial"/>
                <w:sz w:val="20"/>
                <w:szCs w:val="20"/>
              </w:rPr>
              <w:t xml:space="preserve">After it seems like students have had some practice opportunities, have them partner assess the log roll within the small groups.  Instruct students to select a partner (or two partners if there is an odd number) and for everyone to practice log roll with partner giving them feedback.  Tell students they have 1 minute each to practice and get feedback.  </w:t>
            </w:r>
          </w:p>
          <w:p w14:paraId="2C76B84A" w14:textId="0C964DC8" w:rsidR="009F102C" w:rsidRDefault="009F102C" w:rsidP="00CD034F">
            <w:pPr>
              <w:pStyle w:val="ListParagraph"/>
              <w:numPr>
                <w:ilvl w:val="0"/>
                <w:numId w:val="6"/>
              </w:numPr>
              <w:rPr>
                <w:rFonts w:ascii="Arial" w:hAnsi="Arial" w:cs="Arial"/>
                <w:sz w:val="20"/>
                <w:szCs w:val="20"/>
              </w:rPr>
            </w:pPr>
            <w:r>
              <w:rPr>
                <w:rFonts w:ascii="Arial" w:hAnsi="Arial" w:cs="Arial"/>
                <w:sz w:val="20"/>
                <w:szCs w:val="20"/>
              </w:rPr>
              <w:t xml:space="preserve">Move to whole group peer evaluation.  Assign each group a partner group.  Have one group perform the skill and the other </w:t>
            </w:r>
            <w:proofErr w:type="gramStart"/>
            <w:r>
              <w:rPr>
                <w:rFonts w:ascii="Arial" w:hAnsi="Arial" w:cs="Arial"/>
                <w:sz w:val="20"/>
                <w:szCs w:val="20"/>
              </w:rPr>
              <w:t>group provide</w:t>
            </w:r>
            <w:proofErr w:type="gramEnd"/>
            <w:r>
              <w:rPr>
                <w:rFonts w:ascii="Arial" w:hAnsi="Arial" w:cs="Arial"/>
                <w:sz w:val="20"/>
                <w:szCs w:val="20"/>
              </w:rPr>
              <w:t xml:space="preserve"> feedback.  Switch. </w:t>
            </w:r>
          </w:p>
          <w:p w14:paraId="00248B0D" w14:textId="13C32DF0" w:rsidR="005A3027" w:rsidRDefault="005A3027" w:rsidP="00CD034F">
            <w:pPr>
              <w:pStyle w:val="ListParagraph"/>
              <w:numPr>
                <w:ilvl w:val="0"/>
                <w:numId w:val="6"/>
              </w:numPr>
              <w:rPr>
                <w:rFonts w:ascii="Arial" w:hAnsi="Arial" w:cs="Arial"/>
                <w:sz w:val="20"/>
                <w:szCs w:val="20"/>
              </w:rPr>
            </w:pPr>
            <w:r>
              <w:rPr>
                <w:rFonts w:ascii="Arial" w:hAnsi="Arial" w:cs="Arial"/>
                <w:sz w:val="20"/>
                <w:szCs w:val="20"/>
              </w:rPr>
              <w:t xml:space="preserve">After </w:t>
            </w:r>
            <w:r w:rsidR="008E7D9D">
              <w:rPr>
                <w:rFonts w:ascii="Arial" w:hAnsi="Arial" w:cs="Arial"/>
                <w:sz w:val="20"/>
                <w:szCs w:val="20"/>
              </w:rPr>
              <w:t xml:space="preserve">the </w:t>
            </w:r>
            <w:r>
              <w:rPr>
                <w:rFonts w:ascii="Arial" w:hAnsi="Arial" w:cs="Arial"/>
                <w:sz w:val="20"/>
                <w:szCs w:val="20"/>
              </w:rPr>
              <w:t xml:space="preserve">class has </w:t>
            </w:r>
            <w:r w:rsidR="008E7D9D">
              <w:rPr>
                <w:rFonts w:ascii="Arial" w:hAnsi="Arial" w:cs="Arial"/>
                <w:sz w:val="20"/>
                <w:szCs w:val="20"/>
              </w:rPr>
              <w:t>had extensive practice with</w:t>
            </w:r>
            <w:r>
              <w:rPr>
                <w:rFonts w:ascii="Arial" w:hAnsi="Arial" w:cs="Arial"/>
                <w:sz w:val="20"/>
                <w:szCs w:val="20"/>
              </w:rPr>
              <w:t xml:space="preserve"> both direction log rolls, move on to front shoulder rolls.  Demonstrate (teacher, student or video) and discuss safety cues and points of performance.</w:t>
            </w:r>
          </w:p>
          <w:p w14:paraId="19FF46FA" w14:textId="77777777" w:rsidR="008E7D9D" w:rsidRPr="008E7D9D" w:rsidRDefault="008E7D9D" w:rsidP="008E7D9D">
            <w:pPr>
              <w:pStyle w:val="ListParagraph"/>
              <w:numPr>
                <w:ilvl w:val="1"/>
                <w:numId w:val="6"/>
              </w:numPr>
              <w:rPr>
                <w:rFonts w:ascii="Arial" w:hAnsi="Arial" w:cs="Arial"/>
                <w:sz w:val="20"/>
                <w:szCs w:val="20"/>
              </w:rPr>
            </w:pPr>
            <w:r w:rsidRPr="008E7D9D">
              <w:rPr>
                <w:rFonts w:ascii="Arial" w:hAnsi="Arial" w:cs="Arial"/>
                <w:sz w:val="20"/>
                <w:szCs w:val="20"/>
              </w:rPr>
              <w:t>Drop one shoulder.</w:t>
            </w:r>
          </w:p>
          <w:p w14:paraId="715298BF" w14:textId="77777777" w:rsidR="008E7D9D" w:rsidRPr="008E7D9D" w:rsidRDefault="008E7D9D" w:rsidP="008E7D9D">
            <w:pPr>
              <w:pStyle w:val="ListParagraph"/>
              <w:numPr>
                <w:ilvl w:val="1"/>
                <w:numId w:val="6"/>
              </w:numPr>
              <w:rPr>
                <w:rFonts w:ascii="Arial" w:hAnsi="Arial" w:cs="Arial"/>
                <w:sz w:val="20"/>
                <w:szCs w:val="20"/>
              </w:rPr>
            </w:pPr>
            <w:r w:rsidRPr="008E7D9D">
              <w:rPr>
                <w:rFonts w:ascii="Arial" w:hAnsi="Arial" w:cs="Arial"/>
                <w:sz w:val="20"/>
                <w:szCs w:val="20"/>
              </w:rPr>
              <w:t>Fall forward placing one arm diagonally across body.</w:t>
            </w:r>
          </w:p>
          <w:p w14:paraId="08BAC383" w14:textId="77777777" w:rsidR="008E7D9D" w:rsidRPr="008E7D9D" w:rsidRDefault="008E7D9D" w:rsidP="008E7D9D">
            <w:pPr>
              <w:pStyle w:val="ListParagraph"/>
              <w:numPr>
                <w:ilvl w:val="1"/>
                <w:numId w:val="6"/>
              </w:numPr>
              <w:rPr>
                <w:rFonts w:ascii="Arial" w:hAnsi="Arial" w:cs="Arial"/>
                <w:sz w:val="20"/>
                <w:szCs w:val="20"/>
              </w:rPr>
            </w:pPr>
            <w:r w:rsidRPr="008E7D9D">
              <w:rPr>
                <w:rFonts w:ascii="Arial" w:hAnsi="Arial" w:cs="Arial"/>
                <w:sz w:val="20"/>
                <w:szCs w:val="20"/>
              </w:rPr>
              <w:t>Tilt head forward and to the side.</w:t>
            </w:r>
          </w:p>
          <w:p w14:paraId="7FEB3042" w14:textId="77777777" w:rsidR="008E7D9D" w:rsidRPr="008E7D9D" w:rsidRDefault="008E7D9D" w:rsidP="008E7D9D">
            <w:pPr>
              <w:pStyle w:val="ListParagraph"/>
              <w:numPr>
                <w:ilvl w:val="1"/>
                <w:numId w:val="6"/>
              </w:numPr>
              <w:rPr>
                <w:rFonts w:ascii="Arial" w:hAnsi="Arial" w:cs="Arial"/>
                <w:sz w:val="20"/>
                <w:szCs w:val="20"/>
              </w:rPr>
            </w:pPr>
            <w:r w:rsidRPr="008E7D9D">
              <w:rPr>
                <w:rFonts w:ascii="Arial" w:hAnsi="Arial" w:cs="Arial"/>
                <w:sz w:val="20"/>
                <w:szCs w:val="20"/>
              </w:rPr>
              <w:t>Tuck chin to chest.</w:t>
            </w:r>
          </w:p>
          <w:p w14:paraId="7CA7529A" w14:textId="77777777" w:rsidR="008E7D9D" w:rsidRPr="008E7D9D" w:rsidRDefault="008E7D9D" w:rsidP="008E7D9D">
            <w:pPr>
              <w:pStyle w:val="ListParagraph"/>
              <w:numPr>
                <w:ilvl w:val="1"/>
                <w:numId w:val="6"/>
              </w:numPr>
              <w:rPr>
                <w:rFonts w:ascii="Arial" w:hAnsi="Arial" w:cs="Arial"/>
                <w:sz w:val="20"/>
                <w:szCs w:val="20"/>
              </w:rPr>
            </w:pPr>
            <w:r w:rsidRPr="008E7D9D">
              <w:rPr>
                <w:rFonts w:ascii="Arial" w:hAnsi="Arial" w:cs="Arial"/>
                <w:sz w:val="20"/>
                <w:szCs w:val="20"/>
              </w:rPr>
              <w:t>Roll over extended arm, shoulder, and back.</w:t>
            </w:r>
          </w:p>
          <w:p w14:paraId="5633D97D" w14:textId="38B8D23F" w:rsidR="008E7D9D" w:rsidRDefault="008E7D9D" w:rsidP="00CD034F">
            <w:pPr>
              <w:pStyle w:val="ListParagraph"/>
              <w:numPr>
                <w:ilvl w:val="0"/>
                <w:numId w:val="6"/>
              </w:numPr>
              <w:rPr>
                <w:rFonts w:ascii="Arial" w:hAnsi="Arial" w:cs="Arial"/>
                <w:sz w:val="20"/>
                <w:szCs w:val="20"/>
              </w:rPr>
            </w:pPr>
            <w:r>
              <w:rPr>
                <w:rFonts w:ascii="Arial" w:hAnsi="Arial" w:cs="Arial"/>
                <w:sz w:val="20"/>
                <w:szCs w:val="20"/>
              </w:rPr>
              <w:t xml:space="preserve">Select a different demonstrate group.  Have all of the students start in the middle of the circle “back to back” so that they will roll outwards on your cue.  Instruct students to only do one roll per cue to avoid collisions with other groups, and to quickly reset.  </w:t>
            </w:r>
          </w:p>
          <w:p w14:paraId="25667B1A" w14:textId="4B5E38FB" w:rsidR="008E7D9D" w:rsidRDefault="008E7D9D" w:rsidP="00CD034F">
            <w:pPr>
              <w:pStyle w:val="ListParagraph"/>
              <w:numPr>
                <w:ilvl w:val="0"/>
                <w:numId w:val="6"/>
              </w:numPr>
              <w:rPr>
                <w:rFonts w:ascii="Arial" w:hAnsi="Arial" w:cs="Arial"/>
                <w:sz w:val="20"/>
                <w:szCs w:val="20"/>
              </w:rPr>
            </w:pPr>
            <w:r>
              <w:rPr>
                <w:rFonts w:ascii="Arial" w:hAnsi="Arial" w:cs="Arial"/>
                <w:sz w:val="20"/>
                <w:szCs w:val="20"/>
              </w:rPr>
              <w:t xml:space="preserve">After the demo group has performed the front shoulder roll point out some positive things you saw to reinforce the cues (“I saw some great examples here of students tucking their chin to chest, and rolled over their extended arm, shoulder and back”). </w:t>
            </w:r>
          </w:p>
          <w:p w14:paraId="78BCD0E5" w14:textId="77777777" w:rsidR="008E7D9D" w:rsidRDefault="008E7D9D" w:rsidP="00CD034F">
            <w:pPr>
              <w:pStyle w:val="ListParagraph"/>
              <w:numPr>
                <w:ilvl w:val="0"/>
                <w:numId w:val="6"/>
              </w:numPr>
              <w:rPr>
                <w:rFonts w:ascii="Arial" w:hAnsi="Arial" w:cs="Arial"/>
                <w:sz w:val="20"/>
                <w:szCs w:val="20"/>
              </w:rPr>
            </w:pPr>
            <w:r>
              <w:rPr>
                <w:rFonts w:ascii="Arial" w:hAnsi="Arial" w:cs="Arial"/>
                <w:sz w:val="20"/>
                <w:szCs w:val="20"/>
              </w:rPr>
              <w:t>Expand the practice session to the whole class.  Teacher directed stop/start cues.  Give students 5-8 practice attempts.</w:t>
            </w:r>
          </w:p>
          <w:p w14:paraId="7EA6C79D" w14:textId="77777777" w:rsidR="008E7D9D" w:rsidRDefault="008E7D9D" w:rsidP="00CD034F">
            <w:pPr>
              <w:pStyle w:val="ListParagraph"/>
              <w:numPr>
                <w:ilvl w:val="0"/>
                <w:numId w:val="6"/>
              </w:numPr>
              <w:rPr>
                <w:rFonts w:ascii="Arial" w:hAnsi="Arial" w:cs="Arial"/>
                <w:sz w:val="20"/>
                <w:szCs w:val="20"/>
              </w:rPr>
            </w:pPr>
            <w:r>
              <w:rPr>
                <w:rFonts w:ascii="Arial" w:hAnsi="Arial" w:cs="Arial"/>
                <w:sz w:val="20"/>
                <w:szCs w:val="20"/>
              </w:rPr>
              <w:t xml:space="preserve">Move to partner evaluation/practice.  Give students 2-3 minutes to practice with their partners.  </w:t>
            </w:r>
          </w:p>
          <w:p w14:paraId="7D32B40A" w14:textId="1D31E14A" w:rsidR="009F102C" w:rsidRDefault="009F102C" w:rsidP="00CD034F">
            <w:pPr>
              <w:pStyle w:val="ListParagraph"/>
              <w:numPr>
                <w:ilvl w:val="0"/>
                <w:numId w:val="6"/>
              </w:numPr>
              <w:rPr>
                <w:rFonts w:ascii="Arial" w:hAnsi="Arial" w:cs="Arial"/>
                <w:sz w:val="20"/>
                <w:szCs w:val="20"/>
              </w:rPr>
            </w:pPr>
            <w:r>
              <w:rPr>
                <w:rFonts w:ascii="Arial" w:hAnsi="Arial" w:cs="Arial"/>
                <w:sz w:val="20"/>
                <w:szCs w:val="20"/>
              </w:rPr>
              <w:t>Move to whole group evaluation/practice.  Give students 2-3 minutes to practice with their groups.</w:t>
            </w:r>
          </w:p>
          <w:p w14:paraId="7002ABBB" w14:textId="06AF6443" w:rsidR="008E7D9D" w:rsidRDefault="008E7D9D" w:rsidP="00CD034F">
            <w:pPr>
              <w:pStyle w:val="ListParagraph"/>
              <w:numPr>
                <w:ilvl w:val="0"/>
                <w:numId w:val="6"/>
              </w:numPr>
              <w:rPr>
                <w:rFonts w:ascii="Arial" w:hAnsi="Arial" w:cs="Arial"/>
                <w:sz w:val="20"/>
                <w:szCs w:val="20"/>
              </w:rPr>
            </w:pPr>
            <w:r>
              <w:rPr>
                <w:rFonts w:ascii="Arial" w:hAnsi="Arial" w:cs="Arial"/>
                <w:sz w:val="20"/>
                <w:szCs w:val="20"/>
              </w:rPr>
              <w:t xml:space="preserve">Start to wrap up lesson by having students go through a “practice routine” with the two elements learned today.  Teacher directs practice routine with music (for example, instruct students they are to do 1 log roll, 2 right log rolls, 2 left rolls, and finish with a 10 second front seat support (modified OK).  </w:t>
            </w:r>
            <w:r w:rsidR="00B97438">
              <w:rPr>
                <w:rFonts w:ascii="Arial" w:hAnsi="Arial" w:cs="Arial"/>
                <w:sz w:val="20"/>
                <w:szCs w:val="20"/>
              </w:rPr>
              <w:t xml:space="preserve">Have students practice the routine on your cues (slowly so everyone can keep up, and gradually speed up).  After students have the basic routine down try it to music.  This will set the tone for later when students need to add all of the 10 tumbling elements together into a student generated routine.  </w:t>
            </w:r>
          </w:p>
          <w:p w14:paraId="49250C9E" w14:textId="13C0F338" w:rsidR="00B97438" w:rsidRPr="00CD034F" w:rsidRDefault="00B97438" w:rsidP="00CD034F">
            <w:pPr>
              <w:pStyle w:val="ListParagraph"/>
              <w:numPr>
                <w:ilvl w:val="0"/>
                <w:numId w:val="6"/>
              </w:numPr>
              <w:rPr>
                <w:rFonts w:ascii="Arial" w:hAnsi="Arial" w:cs="Arial"/>
                <w:sz w:val="20"/>
                <w:szCs w:val="20"/>
              </w:rPr>
            </w:pPr>
            <w:r>
              <w:rPr>
                <w:rFonts w:ascii="Arial" w:hAnsi="Arial" w:cs="Arial"/>
                <w:sz w:val="20"/>
                <w:szCs w:val="20"/>
              </w:rPr>
              <w:t>Have student groups perform their “practice routine” for another student group for feedback and practice performing in front of others.</w:t>
            </w:r>
          </w:p>
          <w:p w14:paraId="22A4E7CC" w14:textId="77777777" w:rsidR="003F1A5F" w:rsidRDefault="003F1A5F" w:rsidP="00066EB7">
            <w:pPr>
              <w:rPr>
                <w:rFonts w:ascii="Arial" w:hAnsi="Arial" w:cs="Arial"/>
                <w:sz w:val="20"/>
                <w:szCs w:val="20"/>
              </w:rPr>
            </w:pPr>
          </w:p>
          <w:p w14:paraId="2B5D41AC" w14:textId="77777777" w:rsidR="00684BAB" w:rsidRPr="003F1A5F" w:rsidRDefault="00684BAB" w:rsidP="00216906">
            <w:pPr>
              <w:rPr>
                <w:rFonts w:ascii="Arial" w:hAnsi="Arial" w:cs="Arial"/>
                <w:sz w:val="20"/>
                <w:szCs w:val="20"/>
              </w:rPr>
            </w:pPr>
          </w:p>
        </w:tc>
      </w:tr>
      <w:tr w:rsidR="003A510A" w:rsidRPr="003A510A" w14:paraId="57414264" w14:textId="77777777" w:rsidTr="00066EB7">
        <w:tblPrEx>
          <w:tblBorders>
            <w:top w:val="none" w:sz="0" w:space="0" w:color="auto"/>
            <w:left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137EBFB9" w14:textId="31830E95" w:rsidR="003A510A" w:rsidRPr="003F1A5F" w:rsidRDefault="00684BAB" w:rsidP="00066EB7">
            <w:pPr>
              <w:rPr>
                <w:rFonts w:ascii="Arial" w:hAnsi="Arial" w:cs="Arial"/>
                <w:sz w:val="20"/>
                <w:szCs w:val="20"/>
              </w:rPr>
            </w:pPr>
            <w:r>
              <w:rPr>
                <w:rFonts w:ascii="Arial" w:hAnsi="Arial" w:cs="Arial"/>
                <w:b/>
                <w:bCs/>
                <w:sz w:val="20"/>
                <w:szCs w:val="20"/>
              </w:rPr>
              <w:t>Visual</w:t>
            </w:r>
            <w:r w:rsidR="002C11C8">
              <w:rPr>
                <w:rFonts w:ascii="Arial" w:hAnsi="Arial" w:cs="Arial"/>
                <w:b/>
                <w:bCs/>
                <w:sz w:val="20"/>
                <w:szCs w:val="20"/>
              </w:rPr>
              <w:t>(s):</w:t>
            </w: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5AF5234A" w14:textId="77777777" w:rsidR="003F1A5F" w:rsidRDefault="00B97438" w:rsidP="00B97438">
            <w:pPr>
              <w:pStyle w:val="ListParagraph"/>
              <w:numPr>
                <w:ilvl w:val="0"/>
                <w:numId w:val="9"/>
              </w:numPr>
              <w:rPr>
                <w:rFonts w:ascii="Arial" w:hAnsi="Arial" w:cs="Arial"/>
                <w:sz w:val="20"/>
                <w:szCs w:val="20"/>
              </w:rPr>
            </w:pPr>
            <w:r>
              <w:rPr>
                <w:rFonts w:ascii="Arial" w:hAnsi="Arial" w:cs="Arial"/>
                <w:sz w:val="20"/>
                <w:szCs w:val="20"/>
              </w:rPr>
              <w:t>Demonstrations by video, teacher or student</w:t>
            </w:r>
          </w:p>
          <w:p w14:paraId="28C40242" w14:textId="2B344FA0" w:rsidR="00B97438" w:rsidRPr="00B97438" w:rsidRDefault="00B97438" w:rsidP="00B97438">
            <w:pPr>
              <w:pStyle w:val="ListParagraph"/>
              <w:numPr>
                <w:ilvl w:val="0"/>
                <w:numId w:val="9"/>
              </w:numPr>
              <w:rPr>
                <w:rFonts w:ascii="Arial" w:hAnsi="Arial" w:cs="Arial"/>
                <w:sz w:val="20"/>
                <w:szCs w:val="20"/>
              </w:rPr>
            </w:pPr>
            <w:r>
              <w:rPr>
                <w:rFonts w:ascii="Arial" w:hAnsi="Arial" w:cs="Arial"/>
                <w:sz w:val="20"/>
                <w:szCs w:val="20"/>
              </w:rPr>
              <w:t>Tumbling points of performance PowerPoint slides projected during class and up for student review during practice</w:t>
            </w:r>
          </w:p>
          <w:p w14:paraId="03CFD594" w14:textId="77777777" w:rsidR="003F1A5F" w:rsidRPr="003F1A5F" w:rsidRDefault="003F1A5F" w:rsidP="00066EB7">
            <w:pPr>
              <w:rPr>
                <w:rFonts w:ascii="Arial" w:hAnsi="Arial" w:cs="Arial"/>
                <w:sz w:val="20"/>
                <w:szCs w:val="20"/>
              </w:rPr>
            </w:pPr>
          </w:p>
        </w:tc>
      </w:tr>
      <w:tr w:rsidR="003A510A" w:rsidRPr="003A510A" w14:paraId="54A2C01B" w14:textId="77777777" w:rsidTr="00066EB7">
        <w:tblPrEx>
          <w:tblBorders>
            <w:top w:val="none" w:sz="0" w:space="0" w:color="auto"/>
            <w:left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7D9CD5EF" w14:textId="0297793E" w:rsidR="003A510A" w:rsidRPr="003F1A5F" w:rsidRDefault="00684BAB" w:rsidP="00066EB7">
            <w:pPr>
              <w:rPr>
                <w:rFonts w:ascii="Arial" w:hAnsi="Arial" w:cs="Arial"/>
                <w:sz w:val="20"/>
                <w:szCs w:val="20"/>
              </w:rPr>
            </w:pPr>
            <w:r>
              <w:rPr>
                <w:rFonts w:ascii="Arial" w:hAnsi="Arial" w:cs="Arial"/>
                <w:b/>
                <w:bCs/>
                <w:sz w:val="20"/>
                <w:szCs w:val="20"/>
              </w:rPr>
              <w:t>Guided Practice (w/feedback to students)</w:t>
            </w:r>
            <w:r w:rsidR="002C11C8">
              <w:rPr>
                <w:rFonts w:ascii="Arial" w:hAnsi="Arial" w:cs="Arial"/>
                <w:b/>
                <w:bCs/>
                <w:sz w:val="20"/>
                <w:szCs w:val="20"/>
              </w:rPr>
              <w:t>:</w:t>
            </w: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3F66F234" w14:textId="77777777" w:rsidR="003F1A5F" w:rsidRDefault="003F1A5F" w:rsidP="00066EB7">
            <w:pPr>
              <w:rPr>
                <w:rFonts w:ascii="Arial" w:hAnsi="Arial" w:cs="Arial"/>
                <w:sz w:val="20"/>
                <w:szCs w:val="20"/>
              </w:rPr>
            </w:pPr>
          </w:p>
          <w:p w14:paraId="72EABBD1" w14:textId="7C50F71D" w:rsidR="00684BAB" w:rsidRDefault="00B97438" w:rsidP="00B97438">
            <w:pPr>
              <w:pStyle w:val="ListParagraph"/>
              <w:numPr>
                <w:ilvl w:val="0"/>
                <w:numId w:val="10"/>
              </w:numPr>
              <w:rPr>
                <w:rFonts w:ascii="Arial" w:hAnsi="Arial" w:cs="Arial"/>
                <w:sz w:val="20"/>
                <w:szCs w:val="20"/>
              </w:rPr>
            </w:pPr>
            <w:r>
              <w:rPr>
                <w:rFonts w:ascii="Arial" w:hAnsi="Arial" w:cs="Arial"/>
                <w:sz w:val="20"/>
                <w:szCs w:val="20"/>
              </w:rPr>
              <w:t xml:space="preserve">Teacher guided practice and feedback in the early stages of the skill acquisition.  </w:t>
            </w:r>
          </w:p>
          <w:p w14:paraId="16608705" w14:textId="563F4ECC" w:rsidR="00B97438" w:rsidRDefault="00B97438" w:rsidP="00B97438">
            <w:pPr>
              <w:pStyle w:val="ListParagraph"/>
              <w:numPr>
                <w:ilvl w:val="0"/>
                <w:numId w:val="10"/>
              </w:numPr>
              <w:rPr>
                <w:rFonts w:ascii="Arial" w:hAnsi="Arial" w:cs="Arial"/>
                <w:sz w:val="20"/>
                <w:szCs w:val="20"/>
              </w:rPr>
            </w:pPr>
            <w:r>
              <w:rPr>
                <w:rFonts w:ascii="Arial" w:hAnsi="Arial" w:cs="Arial"/>
                <w:sz w:val="20"/>
                <w:szCs w:val="20"/>
              </w:rPr>
              <w:t>Partner assessment in the middle stages of the skill acquisition.</w:t>
            </w:r>
          </w:p>
          <w:p w14:paraId="1D9C9EE3" w14:textId="77777777" w:rsidR="00B97438" w:rsidRDefault="00B97438" w:rsidP="00B97438">
            <w:pPr>
              <w:pStyle w:val="ListParagraph"/>
              <w:numPr>
                <w:ilvl w:val="0"/>
                <w:numId w:val="10"/>
              </w:numPr>
              <w:rPr>
                <w:rFonts w:ascii="Arial" w:hAnsi="Arial" w:cs="Arial"/>
                <w:sz w:val="20"/>
                <w:szCs w:val="20"/>
              </w:rPr>
            </w:pPr>
            <w:r>
              <w:rPr>
                <w:rFonts w:ascii="Arial" w:hAnsi="Arial" w:cs="Arial"/>
                <w:sz w:val="20"/>
                <w:szCs w:val="20"/>
              </w:rPr>
              <w:t xml:space="preserve">Small group peer assessment in the end stages of the skill acquisition. </w:t>
            </w:r>
          </w:p>
          <w:p w14:paraId="6246E3EC" w14:textId="1C883D7D" w:rsidR="009F102C" w:rsidRPr="00B97438" w:rsidRDefault="009F102C" w:rsidP="00B97438">
            <w:pPr>
              <w:pStyle w:val="ListParagraph"/>
              <w:numPr>
                <w:ilvl w:val="0"/>
                <w:numId w:val="10"/>
              </w:numPr>
              <w:rPr>
                <w:rFonts w:ascii="Arial" w:hAnsi="Arial" w:cs="Arial"/>
                <w:sz w:val="20"/>
                <w:szCs w:val="20"/>
              </w:rPr>
            </w:pPr>
            <w:r>
              <w:rPr>
                <w:rFonts w:ascii="Arial" w:hAnsi="Arial" w:cs="Arial"/>
                <w:sz w:val="20"/>
                <w:szCs w:val="20"/>
              </w:rPr>
              <w:t xml:space="preserve">Video assessment (if available). </w:t>
            </w:r>
          </w:p>
        </w:tc>
      </w:tr>
      <w:tr w:rsidR="002C11C8" w:rsidRPr="003A510A" w14:paraId="01A5F818" w14:textId="77777777" w:rsidTr="00066EB7">
        <w:tblPrEx>
          <w:tblBorders>
            <w:top w:val="none" w:sz="0" w:space="0" w:color="auto"/>
            <w:left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3D570133" w14:textId="10287D06" w:rsidR="00684BAB" w:rsidRDefault="00684BAB" w:rsidP="00684BAB">
            <w:pPr>
              <w:rPr>
                <w:rFonts w:ascii="Arial" w:hAnsi="Arial" w:cs="Arial"/>
                <w:b/>
                <w:bCs/>
                <w:sz w:val="20"/>
                <w:szCs w:val="20"/>
              </w:rPr>
            </w:pPr>
            <w:r>
              <w:rPr>
                <w:rFonts w:ascii="Arial" w:hAnsi="Arial" w:cs="Arial"/>
                <w:b/>
                <w:bCs/>
                <w:sz w:val="20"/>
                <w:szCs w:val="20"/>
              </w:rPr>
              <w:t>Evidence of Student Learning:</w:t>
            </w:r>
          </w:p>
          <w:p w14:paraId="3D609155" w14:textId="6F5BBA09" w:rsidR="00684BAB" w:rsidRPr="00684BAB" w:rsidRDefault="00684BAB" w:rsidP="00684BAB">
            <w:pPr>
              <w:pStyle w:val="ListParagraph"/>
              <w:numPr>
                <w:ilvl w:val="0"/>
                <w:numId w:val="2"/>
              </w:numPr>
              <w:rPr>
                <w:rFonts w:ascii="Arial" w:hAnsi="Arial" w:cs="Arial"/>
                <w:b/>
                <w:bCs/>
                <w:sz w:val="20"/>
                <w:szCs w:val="20"/>
              </w:rPr>
            </w:pPr>
            <w:r w:rsidRPr="00684BAB">
              <w:rPr>
                <w:rFonts w:ascii="Arial" w:hAnsi="Arial" w:cs="Arial"/>
                <w:b/>
                <w:bCs/>
                <w:sz w:val="20"/>
                <w:szCs w:val="20"/>
              </w:rPr>
              <w:t>Performance</w:t>
            </w:r>
          </w:p>
          <w:p w14:paraId="3CB4352F" w14:textId="77777777" w:rsidR="00684BAB" w:rsidRDefault="00684BAB" w:rsidP="00684BAB">
            <w:pPr>
              <w:pStyle w:val="ListParagraph"/>
              <w:numPr>
                <w:ilvl w:val="0"/>
                <w:numId w:val="2"/>
              </w:numPr>
              <w:rPr>
                <w:rFonts w:ascii="Arial" w:hAnsi="Arial" w:cs="Arial"/>
                <w:b/>
                <w:bCs/>
                <w:sz w:val="20"/>
                <w:szCs w:val="20"/>
              </w:rPr>
            </w:pPr>
            <w:r>
              <w:rPr>
                <w:rFonts w:ascii="Arial" w:hAnsi="Arial" w:cs="Arial"/>
                <w:b/>
                <w:bCs/>
                <w:sz w:val="20"/>
                <w:szCs w:val="20"/>
              </w:rPr>
              <w:t>Knowledge</w:t>
            </w:r>
          </w:p>
          <w:p w14:paraId="15A0AF86" w14:textId="2673A0DC" w:rsidR="002C11C8" w:rsidRPr="00684BAB" w:rsidRDefault="00684BAB" w:rsidP="00066EB7">
            <w:pPr>
              <w:pStyle w:val="ListParagraph"/>
              <w:numPr>
                <w:ilvl w:val="0"/>
                <w:numId w:val="2"/>
              </w:numPr>
              <w:rPr>
                <w:rFonts w:ascii="Arial" w:hAnsi="Arial" w:cs="Arial"/>
                <w:b/>
                <w:bCs/>
                <w:sz w:val="20"/>
                <w:szCs w:val="20"/>
              </w:rPr>
            </w:pPr>
            <w:r>
              <w:rPr>
                <w:rFonts w:ascii="Arial" w:hAnsi="Arial" w:cs="Arial"/>
                <w:b/>
                <w:bCs/>
                <w:sz w:val="20"/>
                <w:szCs w:val="20"/>
              </w:rPr>
              <w:t>Application</w:t>
            </w: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4513EE7B" w14:textId="77777777" w:rsidR="00A528AD" w:rsidRDefault="00B97438" w:rsidP="00B97438">
            <w:pPr>
              <w:pStyle w:val="ListParagraph"/>
              <w:numPr>
                <w:ilvl w:val="0"/>
                <w:numId w:val="2"/>
              </w:numPr>
              <w:rPr>
                <w:rFonts w:ascii="Arial" w:hAnsi="Arial" w:cs="Arial"/>
                <w:sz w:val="20"/>
                <w:szCs w:val="20"/>
              </w:rPr>
            </w:pPr>
            <w:r>
              <w:rPr>
                <w:rFonts w:ascii="Arial" w:hAnsi="Arial" w:cs="Arial"/>
                <w:sz w:val="20"/>
                <w:szCs w:val="20"/>
              </w:rPr>
              <w:t>Students will demonstrate evidence of learning basic tumbling skills by performing basic tumbling skills.</w:t>
            </w:r>
          </w:p>
          <w:p w14:paraId="507A5F47" w14:textId="33FBECFA" w:rsidR="00B97438" w:rsidRPr="00B97438" w:rsidRDefault="00B97438" w:rsidP="00B97438">
            <w:pPr>
              <w:pStyle w:val="ListParagraph"/>
              <w:numPr>
                <w:ilvl w:val="0"/>
                <w:numId w:val="2"/>
              </w:numPr>
              <w:rPr>
                <w:rFonts w:ascii="Arial" w:hAnsi="Arial" w:cs="Arial"/>
                <w:sz w:val="20"/>
                <w:szCs w:val="20"/>
              </w:rPr>
            </w:pPr>
            <w:r>
              <w:rPr>
                <w:rFonts w:ascii="Arial" w:hAnsi="Arial" w:cs="Arial"/>
                <w:sz w:val="20"/>
                <w:szCs w:val="20"/>
              </w:rPr>
              <w:t xml:space="preserve">Student will apply skills developed in lower elements of tumbling skills to higher elements of tumbling skills. </w:t>
            </w:r>
          </w:p>
        </w:tc>
      </w:tr>
      <w:tr w:rsidR="002518F8" w:rsidRPr="003A510A" w14:paraId="006D9903" w14:textId="77777777" w:rsidTr="00066EB7">
        <w:tblPrEx>
          <w:tblBorders>
            <w:top w:val="none" w:sz="0" w:space="0" w:color="auto"/>
            <w:left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696F238C" w14:textId="28B0C32B" w:rsidR="002518F8" w:rsidRDefault="00684BAB" w:rsidP="00066EB7">
            <w:pPr>
              <w:rPr>
                <w:rFonts w:ascii="Arial" w:hAnsi="Arial" w:cs="Arial"/>
                <w:b/>
                <w:bCs/>
                <w:sz w:val="20"/>
                <w:szCs w:val="20"/>
              </w:rPr>
            </w:pPr>
            <w:r>
              <w:rPr>
                <w:rFonts w:ascii="Arial" w:hAnsi="Arial" w:cs="Arial"/>
                <w:b/>
                <w:bCs/>
                <w:sz w:val="20"/>
                <w:szCs w:val="20"/>
              </w:rPr>
              <w:t>Closure/Review</w:t>
            </w:r>
            <w:r w:rsidR="002518F8" w:rsidRPr="00B92400">
              <w:rPr>
                <w:rFonts w:ascii="Arial" w:hAnsi="Arial" w:cs="Arial"/>
                <w:b/>
                <w:bCs/>
                <w:sz w:val="20"/>
                <w:szCs w:val="20"/>
              </w:rPr>
              <w:t>:</w:t>
            </w:r>
          </w:p>
          <w:p w14:paraId="67B38FAB" w14:textId="77777777" w:rsidR="002518F8" w:rsidRDefault="002518F8" w:rsidP="00066EB7">
            <w:pPr>
              <w:rPr>
                <w:rFonts w:ascii="Arial" w:hAnsi="Arial" w:cs="Arial"/>
                <w:b/>
                <w:bCs/>
                <w:sz w:val="20"/>
                <w:szCs w:val="20"/>
              </w:rPr>
            </w:pPr>
          </w:p>
          <w:p w14:paraId="1440FF18" w14:textId="4AFAF9EC" w:rsidR="002518F8" w:rsidRDefault="002518F8" w:rsidP="00066EB7">
            <w:pPr>
              <w:rPr>
                <w:rFonts w:ascii="Arial" w:hAnsi="Arial" w:cs="Arial"/>
                <w:b/>
                <w:bCs/>
                <w:sz w:val="20"/>
                <w:szCs w:val="20"/>
              </w:rPr>
            </w:pP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30461E45" w14:textId="62BEF342" w:rsidR="00684BAB" w:rsidRDefault="00B97438" w:rsidP="00066EB7">
            <w:pPr>
              <w:rPr>
                <w:rFonts w:ascii="Arial" w:hAnsi="Arial" w:cs="Arial"/>
                <w:sz w:val="20"/>
                <w:szCs w:val="20"/>
              </w:rPr>
            </w:pPr>
            <w:r>
              <w:rPr>
                <w:rFonts w:ascii="Arial" w:hAnsi="Arial" w:cs="Arial"/>
                <w:sz w:val="20"/>
                <w:szCs w:val="20"/>
              </w:rPr>
              <w:t xml:space="preserve">During the closure portion of the lesson review the points of performance for both the log roll and shoulder roll. Provide students an overview of next tumbling lesson which will introduce the regular forward roll and backward shoulder roll. </w:t>
            </w:r>
          </w:p>
          <w:p w14:paraId="1C86F4E4" w14:textId="15514274" w:rsidR="00684BAB" w:rsidRPr="003F1A5F" w:rsidRDefault="00684BAB" w:rsidP="00066EB7">
            <w:pPr>
              <w:rPr>
                <w:rFonts w:ascii="Arial" w:hAnsi="Arial" w:cs="Arial"/>
                <w:sz w:val="20"/>
                <w:szCs w:val="20"/>
              </w:rPr>
            </w:pPr>
          </w:p>
        </w:tc>
      </w:tr>
      <w:tr w:rsidR="003A510A" w:rsidRPr="003A510A" w14:paraId="2A2C38FD" w14:textId="77777777" w:rsidTr="00066EB7">
        <w:tblPrEx>
          <w:tblBorders>
            <w:top w:val="none" w:sz="0" w:space="0" w:color="auto"/>
            <w:left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2046ED0F" w14:textId="74FF3A3F" w:rsidR="003F1A5F" w:rsidRPr="00684BAB" w:rsidRDefault="00684BAB" w:rsidP="00684BAB">
            <w:pPr>
              <w:rPr>
                <w:rFonts w:ascii="Arial" w:hAnsi="Arial" w:cs="Arial"/>
                <w:b/>
                <w:bCs/>
                <w:sz w:val="20"/>
                <w:szCs w:val="20"/>
              </w:rPr>
            </w:pPr>
            <w:r w:rsidRPr="00684BAB">
              <w:rPr>
                <w:rFonts w:ascii="Arial" w:hAnsi="Arial" w:cs="Arial"/>
                <w:b/>
                <w:bCs/>
                <w:sz w:val="20"/>
                <w:szCs w:val="20"/>
              </w:rPr>
              <w:t xml:space="preserve">Independent </w:t>
            </w:r>
            <w:r>
              <w:rPr>
                <w:rFonts w:ascii="Arial" w:hAnsi="Arial" w:cs="Arial"/>
                <w:b/>
                <w:bCs/>
                <w:sz w:val="20"/>
                <w:szCs w:val="20"/>
              </w:rPr>
              <w:t>Practice:</w:t>
            </w: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3355252E" w14:textId="52870CE8" w:rsidR="003F1A5F" w:rsidRDefault="00B97438" w:rsidP="00B97438">
            <w:pPr>
              <w:pStyle w:val="ListParagraph"/>
              <w:numPr>
                <w:ilvl w:val="0"/>
                <w:numId w:val="11"/>
              </w:numPr>
              <w:rPr>
                <w:rFonts w:ascii="Arial" w:hAnsi="Arial" w:cs="Arial"/>
                <w:sz w:val="20"/>
                <w:szCs w:val="20"/>
              </w:rPr>
            </w:pPr>
            <w:r w:rsidRPr="00B97438">
              <w:rPr>
                <w:rFonts w:ascii="Arial" w:hAnsi="Arial" w:cs="Arial"/>
                <w:sz w:val="20"/>
                <w:szCs w:val="20"/>
              </w:rPr>
              <w:t xml:space="preserve">Students will </w:t>
            </w:r>
            <w:r>
              <w:rPr>
                <w:rFonts w:ascii="Arial" w:hAnsi="Arial" w:cs="Arial"/>
                <w:sz w:val="20"/>
                <w:szCs w:val="20"/>
              </w:rPr>
              <w:t>opportunity in class to practice independently on skills introduced in this lesson.</w:t>
            </w:r>
          </w:p>
          <w:p w14:paraId="6D40DA8A" w14:textId="411BE233" w:rsidR="00B97438" w:rsidRPr="00B97438" w:rsidRDefault="00B97438" w:rsidP="00B97438">
            <w:pPr>
              <w:pStyle w:val="ListParagraph"/>
              <w:numPr>
                <w:ilvl w:val="0"/>
                <w:numId w:val="11"/>
              </w:numPr>
              <w:rPr>
                <w:rFonts w:ascii="Arial" w:hAnsi="Arial" w:cs="Arial"/>
                <w:sz w:val="20"/>
                <w:szCs w:val="20"/>
              </w:rPr>
            </w:pPr>
            <w:r>
              <w:rPr>
                <w:rFonts w:ascii="Arial" w:hAnsi="Arial" w:cs="Arial"/>
                <w:sz w:val="20"/>
                <w:szCs w:val="20"/>
              </w:rPr>
              <w:t>Students are encouraged to practice skills independently outside of class.</w:t>
            </w:r>
          </w:p>
          <w:p w14:paraId="5C50FDFA" w14:textId="77777777" w:rsidR="003F1A5F" w:rsidRPr="003F1A5F" w:rsidRDefault="003F1A5F" w:rsidP="00066EB7">
            <w:pPr>
              <w:rPr>
                <w:rFonts w:ascii="Arial" w:hAnsi="Arial" w:cs="Arial"/>
                <w:sz w:val="20"/>
                <w:szCs w:val="20"/>
              </w:rPr>
            </w:pPr>
          </w:p>
        </w:tc>
      </w:tr>
      <w:tr w:rsidR="003A510A" w:rsidRPr="003A510A" w14:paraId="59E9A646" w14:textId="77777777" w:rsidTr="00066EB7">
        <w:tblPrEx>
          <w:tblBorders>
            <w:top w:val="none" w:sz="0" w:space="0" w:color="auto"/>
            <w:left w:val="single" w:sz="8" w:space="0" w:color="6D6D6D"/>
            <w:bottom w:val="single" w:sz="8" w:space="0" w:color="6D6D6D"/>
            <w:right w:val="single" w:sz="8" w:space="0" w:color="6D6D6D"/>
          </w:tblBorders>
        </w:tblPrEx>
        <w:trPr>
          <w:jc w:val="center"/>
        </w:trPr>
        <w:tc>
          <w:tcPr>
            <w:tcW w:w="2538" w:type="dxa"/>
            <w:tcBorders>
              <w:top w:val="single" w:sz="8" w:space="0" w:color="6D6D6D"/>
              <w:bottom w:val="single" w:sz="8" w:space="0" w:color="6D6D6D"/>
              <w:right w:val="single" w:sz="8" w:space="0" w:color="6D6D6D"/>
            </w:tcBorders>
            <w:shd w:val="clear" w:color="auto" w:fill="B6DDE8" w:themeFill="accent5" w:themeFillTint="66"/>
            <w:tcMar>
              <w:top w:w="100" w:type="nil"/>
              <w:left w:w="100" w:type="nil"/>
              <w:bottom w:w="100" w:type="nil"/>
              <w:right w:w="100" w:type="nil"/>
            </w:tcMar>
          </w:tcPr>
          <w:p w14:paraId="03E0C8D3" w14:textId="6C0CC62F" w:rsidR="003A510A" w:rsidRPr="003F1A5F" w:rsidRDefault="003F1A5F" w:rsidP="00066EB7">
            <w:pPr>
              <w:rPr>
                <w:rFonts w:ascii="Arial" w:hAnsi="Arial" w:cs="Arial"/>
                <w:b/>
                <w:sz w:val="20"/>
                <w:szCs w:val="20"/>
              </w:rPr>
            </w:pPr>
            <w:r w:rsidRPr="003F1A5F">
              <w:rPr>
                <w:rFonts w:ascii="Arial" w:hAnsi="Arial" w:cs="Arial"/>
                <w:b/>
                <w:sz w:val="20"/>
                <w:szCs w:val="20"/>
              </w:rPr>
              <w:t>Notes</w:t>
            </w:r>
            <w:r w:rsidR="00C8004B">
              <w:rPr>
                <w:rFonts w:ascii="Arial" w:hAnsi="Arial" w:cs="Arial"/>
                <w:b/>
                <w:sz w:val="20"/>
                <w:szCs w:val="20"/>
              </w:rPr>
              <w:t>:</w:t>
            </w:r>
          </w:p>
        </w:tc>
        <w:tc>
          <w:tcPr>
            <w:tcW w:w="7830" w:type="dxa"/>
            <w:tcBorders>
              <w:top w:val="single" w:sz="8" w:space="0" w:color="6D6D6D"/>
              <w:left w:val="single" w:sz="8" w:space="0" w:color="6D6D6D"/>
              <w:bottom w:val="single" w:sz="8" w:space="0" w:color="6D6D6D"/>
            </w:tcBorders>
            <w:tcMar>
              <w:top w:w="100" w:type="nil"/>
              <w:left w:w="100" w:type="nil"/>
              <w:bottom w:w="100" w:type="nil"/>
              <w:right w:w="100" w:type="nil"/>
            </w:tcMar>
          </w:tcPr>
          <w:p w14:paraId="45A5A4A9" w14:textId="349F61CE" w:rsidR="00CB6AD7" w:rsidRDefault="00B97438" w:rsidP="007B3420">
            <w:pPr>
              <w:rPr>
                <w:rFonts w:ascii="Arial" w:hAnsi="Arial" w:cs="Arial"/>
                <w:sz w:val="20"/>
                <w:szCs w:val="20"/>
              </w:rPr>
            </w:pPr>
            <w:r>
              <w:rPr>
                <w:rFonts w:ascii="Arial" w:hAnsi="Arial" w:cs="Arial"/>
                <w:sz w:val="20"/>
                <w:szCs w:val="20"/>
              </w:rPr>
              <w:t>Technology enhancement:  If your students have their own iPads</w:t>
            </w:r>
            <w:r w:rsidR="009F102C">
              <w:rPr>
                <w:rFonts w:ascii="Arial" w:hAnsi="Arial" w:cs="Arial"/>
                <w:sz w:val="20"/>
                <w:szCs w:val="20"/>
              </w:rPr>
              <w:t xml:space="preserve"> or smart phone</w:t>
            </w:r>
            <w:r>
              <w:rPr>
                <w:rFonts w:ascii="Arial" w:hAnsi="Arial" w:cs="Arial"/>
                <w:sz w:val="20"/>
                <w:szCs w:val="20"/>
              </w:rPr>
              <w:t xml:space="preserve">, the lesson works really well if students have their partner video tape them performing the skills so they can review </w:t>
            </w:r>
            <w:r w:rsidR="009F102C">
              <w:rPr>
                <w:rFonts w:ascii="Arial" w:hAnsi="Arial" w:cs="Arial"/>
                <w:sz w:val="20"/>
                <w:szCs w:val="20"/>
              </w:rPr>
              <w:t>actual performance with goals and outcomes for the skill.  Provide students with a video of a quality demo, this way students can compare their performance to the video demo.  If students do not have their own technology equipment, the lesson can still work well when the teacher records skills and shares with the individual student.  Problem with this it is time consuming and in large classes not practical.</w:t>
            </w:r>
          </w:p>
          <w:p w14:paraId="76CCB796" w14:textId="77777777" w:rsidR="009F102C" w:rsidRDefault="009F102C" w:rsidP="007B3420">
            <w:pPr>
              <w:rPr>
                <w:rFonts w:ascii="Arial" w:hAnsi="Arial" w:cs="Arial"/>
                <w:sz w:val="20"/>
                <w:szCs w:val="20"/>
              </w:rPr>
            </w:pPr>
          </w:p>
          <w:p w14:paraId="42F8B2A1" w14:textId="4A6CB545" w:rsidR="009F102C" w:rsidRPr="003F1A5F" w:rsidRDefault="009F102C" w:rsidP="007B3420">
            <w:pPr>
              <w:rPr>
                <w:rFonts w:ascii="Arial" w:hAnsi="Arial" w:cs="Arial"/>
                <w:sz w:val="20"/>
                <w:szCs w:val="20"/>
              </w:rPr>
            </w:pPr>
            <w:r>
              <w:rPr>
                <w:rFonts w:ascii="Arial" w:hAnsi="Arial" w:cs="Arial"/>
                <w:sz w:val="20"/>
                <w:szCs w:val="20"/>
              </w:rPr>
              <w:t xml:space="preserve">Having students practice in small groups works well in keeping the activity levels higher than if students were waiting in lines.  Also, </w:t>
            </w:r>
            <w:r w:rsidR="00774DED">
              <w:rPr>
                <w:rFonts w:ascii="Arial" w:hAnsi="Arial" w:cs="Arial"/>
                <w:sz w:val="20"/>
                <w:szCs w:val="20"/>
              </w:rPr>
              <w:t xml:space="preserve">this can be </w:t>
            </w:r>
            <w:bookmarkStart w:id="0" w:name="_GoBack"/>
            <w:bookmarkEnd w:id="0"/>
            <w:r>
              <w:rPr>
                <w:rFonts w:ascii="Arial" w:hAnsi="Arial" w:cs="Arial"/>
                <w:sz w:val="20"/>
                <w:szCs w:val="20"/>
              </w:rPr>
              <w:t xml:space="preserve">less stressful for students as there are not a lot of other students watching them.  They can work collaboratively in their groups on developing skills and preparing end of unit team performance from the very start of the lesson. </w:t>
            </w:r>
          </w:p>
        </w:tc>
      </w:tr>
    </w:tbl>
    <w:p w14:paraId="739CB8D2" w14:textId="7EAABAC9" w:rsidR="00425D82" w:rsidRPr="00066EB7" w:rsidRDefault="00425D82" w:rsidP="003F1A5F">
      <w:pPr>
        <w:rPr>
          <w:sz w:val="4"/>
          <w:szCs w:val="4"/>
        </w:rPr>
      </w:pPr>
    </w:p>
    <w:sectPr w:rsidR="00425D82" w:rsidRPr="00066EB7" w:rsidSect="003F1A5F">
      <w:pgSz w:w="12240" w:h="15840"/>
      <w:pgMar w:top="1152"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F0"/>
    <w:multiLevelType w:val="hybridMultilevel"/>
    <w:tmpl w:val="46908380"/>
    <w:lvl w:ilvl="0" w:tplc="44E43EFC">
      <w:start w:val="1"/>
      <w:numFmt w:val="bullet"/>
      <w:lvlText w:val="•"/>
      <w:lvlJc w:val="left"/>
      <w:pPr>
        <w:tabs>
          <w:tab w:val="num" w:pos="720"/>
        </w:tabs>
        <w:ind w:left="720" w:hanging="360"/>
      </w:pPr>
      <w:rPr>
        <w:rFonts w:ascii="Arial" w:hAnsi="Arial" w:hint="default"/>
      </w:rPr>
    </w:lvl>
    <w:lvl w:ilvl="1" w:tplc="9ADC60B0" w:tentative="1">
      <w:start w:val="1"/>
      <w:numFmt w:val="bullet"/>
      <w:lvlText w:val="•"/>
      <w:lvlJc w:val="left"/>
      <w:pPr>
        <w:tabs>
          <w:tab w:val="num" w:pos="1440"/>
        </w:tabs>
        <w:ind w:left="1440" w:hanging="360"/>
      </w:pPr>
      <w:rPr>
        <w:rFonts w:ascii="Arial" w:hAnsi="Arial" w:hint="default"/>
      </w:rPr>
    </w:lvl>
    <w:lvl w:ilvl="2" w:tplc="9DA8CE94" w:tentative="1">
      <w:start w:val="1"/>
      <w:numFmt w:val="bullet"/>
      <w:lvlText w:val="•"/>
      <w:lvlJc w:val="left"/>
      <w:pPr>
        <w:tabs>
          <w:tab w:val="num" w:pos="2160"/>
        </w:tabs>
        <w:ind w:left="2160" w:hanging="360"/>
      </w:pPr>
      <w:rPr>
        <w:rFonts w:ascii="Arial" w:hAnsi="Arial" w:hint="default"/>
      </w:rPr>
    </w:lvl>
    <w:lvl w:ilvl="3" w:tplc="B69AAE3A" w:tentative="1">
      <w:start w:val="1"/>
      <w:numFmt w:val="bullet"/>
      <w:lvlText w:val="•"/>
      <w:lvlJc w:val="left"/>
      <w:pPr>
        <w:tabs>
          <w:tab w:val="num" w:pos="2880"/>
        </w:tabs>
        <w:ind w:left="2880" w:hanging="360"/>
      </w:pPr>
      <w:rPr>
        <w:rFonts w:ascii="Arial" w:hAnsi="Arial" w:hint="default"/>
      </w:rPr>
    </w:lvl>
    <w:lvl w:ilvl="4" w:tplc="805A7722" w:tentative="1">
      <w:start w:val="1"/>
      <w:numFmt w:val="bullet"/>
      <w:lvlText w:val="•"/>
      <w:lvlJc w:val="left"/>
      <w:pPr>
        <w:tabs>
          <w:tab w:val="num" w:pos="3600"/>
        </w:tabs>
        <w:ind w:left="3600" w:hanging="360"/>
      </w:pPr>
      <w:rPr>
        <w:rFonts w:ascii="Arial" w:hAnsi="Arial" w:hint="default"/>
      </w:rPr>
    </w:lvl>
    <w:lvl w:ilvl="5" w:tplc="C7FA3550" w:tentative="1">
      <w:start w:val="1"/>
      <w:numFmt w:val="bullet"/>
      <w:lvlText w:val="•"/>
      <w:lvlJc w:val="left"/>
      <w:pPr>
        <w:tabs>
          <w:tab w:val="num" w:pos="4320"/>
        </w:tabs>
        <w:ind w:left="4320" w:hanging="360"/>
      </w:pPr>
      <w:rPr>
        <w:rFonts w:ascii="Arial" w:hAnsi="Arial" w:hint="default"/>
      </w:rPr>
    </w:lvl>
    <w:lvl w:ilvl="6" w:tplc="C7E08448" w:tentative="1">
      <w:start w:val="1"/>
      <w:numFmt w:val="bullet"/>
      <w:lvlText w:val="•"/>
      <w:lvlJc w:val="left"/>
      <w:pPr>
        <w:tabs>
          <w:tab w:val="num" w:pos="5040"/>
        </w:tabs>
        <w:ind w:left="5040" w:hanging="360"/>
      </w:pPr>
      <w:rPr>
        <w:rFonts w:ascii="Arial" w:hAnsi="Arial" w:hint="default"/>
      </w:rPr>
    </w:lvl>
    <w:lvl w:ilvl="7" w:tplc="2EC838F4" w:tentative="1">
      <w:start w:val="1"/>
      <w:numFmt w:val="bullet"/>
      <w:lvlText w:val="•"/>
      <w:lvlJc w:val="left"/>
      <w:pPr>
        <w:tabs>
          <w:tab w:val="num" w:pos="5760"/>
        </w:tabs>
        <w:ind w:left="5760" w:hanging="360"/>
      </w:pPr>
      <w:rPr>
        <w:rFonts w:ascii="Arial" w:hAnsi="Arial" w:hint="default"/>
      </w:rPr>
    </w:lvl>
    <w:lvl w:ilvl="8" w:tplc="5B2E8F96" w:tentative="1">
      <w:start w:val="1"/>
      <w:numFmt w:val="bullet"/>
      <w:lvlText w:val="•"/>
      <w:lvlJc w:val="left"/>
      <w:pPr>
        <w:tabs>
          <w:tab w:val="num" w:pos="6480"/>
        </w:tabs>
        <w:ind w:left="6480" w:hanging="360"/>
      </w:pPr>
      <w:rPr>
        <w:rFonts w:ascii="Arial" w:hAnsi="Arial" w:hint="default"/>
      </w:rPr>
    </w:lvl>
  </w:abstractNum>
  <w:abstractNum w:abstractNumId="1">
    <w:nsid w:val="10DF66D6"/>
    <w:multiLevelType w:val="hybridMultilevel"/>
    <w:tmpl w:val="C5A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52D13"/>
    <w:multiLevelType w:val="hybridMultilevel"/>
    <w:tmpl w:val="0148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B2183"/>
    <w:multiLevelType w:val="hybridMultilevel"/>
    <w:tmpl w:val="D18A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60309"/>
    <w:multiLevelType w:val="hybridMultilevel"/>
    <w:tmpl w:val="2E1073F2"/>
    <w:lvl w:ilvl="0" w:tplc="CF7A223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652E4"/>
    <w:multiLevelType w:val="hybridMultilevel"/>
    <w:tmpl w:val="699E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96ED8"/>
    <w:multiLevelType w:val="hybridMultilevel"/>
    <w:tmpl w:val="2572D246"/>
    <w:lvl w:ilvl="0" w:tplc="6374AFB2">
      <w:start w:val="1"/>
      <w:numFmt w:val="bullet"/>
      <w:lvlText w:val="•"/>
      <w:lvlJc w:val="left"/>
      <w:pPr>
        <w:tabs>
          <w:tab w:val="num" w:pos="720"/>
        </w:tabs>
        <w:ind w:left="720" w:hanging="360"/>
      </w:pPr>
      <w:rPr>
        <w:rFonts w:ascii="Arial" w:hAnsi="Arial" w:hint="default"/>
      </w:rPr>
    </w:lvl>
    <w:lvl w:ilvl="1" w:tplc="CFBC0CA4" w:tentative="1">
      <w:start w:val="1"/>
      <w:numFmt w:val="bullet"/>
      <w:lvlText w:val="•"/>
      <w:lvlJc w:val="left"/>
      <w:pPr>
        <w:tabs>
          <w:tab w:val="num" w:pos="1440"/>
        </w:tabs>
        <w:ind w:left="1440" w:hanging="360"/>
      </w:pPr>
      <w:rPr>
        <w:rFonts w:ascii="Arial" w:hAnsi="Arial" w:hint="default"/>
      </w:rPr>
    </w:lvl>
    <w:lvl w:ilvl="2" w:tplc="5EB49F68" w:tentative="1">
      <w:start w:val="1"/>
      <w:numFmt w:val="bullet"/>
      <w:lvlText w:val="•"/>
      <w:lvlJc w:val="left"/>
      <w:pPr>
        <w:tabs>
          <w:tab w:val="num" w:pos="2160"/>
        </w:tabs>
        <w:ind w:left="2160" w:hanging="360"/>
      </w:pPr>
      <w:rPr>
        <w:rFonts w:ascii="Arial" w:hAnsi="Arial" w:hint="default"/>
      </w:rPr>
    </w:lvl>
    <w:lvl w:ilvl="3" w:tplc="DE4CADC4" w:tentative="1">
      <w:start w:val="1"/>
      <w:numFmt w:val="bullet"/>
      <w:lvlText w:val="•"/>
      <w:lvlJc w:val="left"/>
      <w:pPr>
        <w:tabs>
          <w:tab w:val="num" w:pos="2880"/>
        </w:tabs>
        <w:ind w:left="2880" w:hanging="360"/>
      </w:pPr>
      <w:rPr>
        <w:rFonts w:ascii="Arial" w:hAnsi="Arial" w:hint="default"/>
      </w:rPr>
    </w:lvl>
    <w:lvl w:ilvl="4" w:tplc="CFB4C838" w:tentative="1">
      <w:start w:val="1"/>
      <w:numFmt w:val="bullet"/>
      <w:lvlText w:val="•"/>
      <w:lvlJc w:val="left"/>
      <w:pPr>
        <w:tabs>
          <w:tab w:val="num" w:pos="3600"/>
        </w:tabs>
        <w:ind w:left="3600" w:hanging="360"/>
      </w:pPr>
      <w:rPr>
        <w:rFonts w:ascii="Arial" w:hAnsi="Arial" w:hint="default"/>
      </w:rPr>
    </w:lvl>
    <w:lvl w:ilvl="5" w:tplc="82F2088C" w:tentative="1">
      <w:start w:val="1"/>
      <w:numFmt w:val="bullet"/>
      <w:lvlText w:val="•"/>
      <w:lvlJc w:val="left"/>
      <w:pPr>
        <w:tabs>
          <w:tab w:val="num" w:pos="4320"/>
        </w:tabs>
        <w:ind w:left="4320" w:hanging="360"/>
      </w:pPr>
      <w:rPr>
        <w:rFonts w:ascii="Arial" w:hAnsi="Arial" w:hint="default"/>
      </w:rPr>
    </w:lvl>
    <w:lvl w:ilvl="6" w:tplc="24009486" w:tentative="1">
      <w:start w:val="1"/>
      <w:numFmt w:val="bullet"/>
      <w:lvlText w:val="•"/>
      <w:lvlJc w:val="left"/>
      <w:pPr>
        <w:tabs>
          <w:tab w:val="num" w:pos="5040"/>
        </w:tabs>
        <w:ind w:left="5040" w:hanging="360"/>
      </w:pPr>
      <w:rPr>
        <w:rFonts w:ascii="Arial" w:hAnsi="Arial" w:hint="default"/>
      </w:rPr>
    </w:lvl>
    <w:lvl w:ilvl="7" w:tplc="63BA32B0" w:tentative="1">
      <w:start w:val="1"/>
      <w:numFmt w:val="bullet"/>
      <w:lvlText w:val="•"/>
      <w:lvlJc w:val="left"/>
      <w:pPr>
        <w:tabs>
          <w:tab w:val="num" w:pos="5760"/>
        </w:tabs>
        <w:ind w:left="5760" w:hanging="360"/>
      </w:pPr>
      <w:rPr>
        <w:rFonts w:ascii="Arial" w:hAnsi="Arial" w:hint="default"/>
      </w:rPr>
    </w:lvl>
    <w:lvl w:ilvl="8" w:tplc="FA62030C" w:tentative="1">
      <w:start w:val="1"/>
      <w:numFmt w:val="bullet"/>
      <w:lvlText w:val="•"/>
      <w:lvlJc w:val="left"/>
      <w:pPr>
        <w:tabs>
          <w:tab w:val="num" w:pos="6480"/>
        </w:tabs>
        <w:ind w:left="6480" w:hanging="360"/>
      </w:pPr>
      <w:rPr>
        <w:rFonts w:ascii="Arial" w:hAnsi="Arial" w:hint="default"/>
      </w:rPr>
    </w:lvl>
  </w:abstractNum>
  <w:abstractNum w:abstractNumId="7">
    <w:nsid w:val="4B6C43DA"/>
    <w:multiLevelType w:val="hybridMultilevel"/>
    <w:tmpl w:val="610680B0"/>
    <w:lvl w:ilvl="0" w:tplc="CF7A223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C4734"/>
    <w:multiLevelType w:val="hybridMultilevel"/>
    <w:tmpl w:val="2026A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45394D"/>
    <w:multiLevelType w:val="hybridMultilevel"/>
    <w:tmpl w:val="E5B2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36436"/>
    <w:multiLevelType w:val="hybridMultilevel"/>
    <w:tmpl w:val="6A24663A"/>
    <w:lvl w:ilvl="0" w:tplc="2B9C6490">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5"/>
  </w:num>
  <w:num w:numId="6">
    <w:abstractNumId w:val="9"/>
  </w:num>
  <w:num w:numId="7">
    <w:abstractNumId w:val="6"/>
  </w:num>
  <w:num w:numId="8">
    <w:abstractNumId w:val="0"/>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0A"/>
    <w:rsid w:val="00066EB7"/>
    <w:rsid w:val="00087848"/>
    <w:rsid w:val="000F5D33"/>
    <w:rsid w:val="00200715"/>
    <w:rsid w:val="00216906"/>
    <w:rsid w:val="002518F8"/>
    <w:rsid w:val="002C11C8"/>
    <w:rsid w:val="002F069B"/>
    <w:rsid w:val="00331808"/>
    <w:rsid w:val="003A510A"/>
    <w:rsid w:val="003F1A5F"/>
    <w:rsid w:val="00404F34"/>
    <w:rsid w:val="00413E59"/>
    <w:rsid w:val="00425D82"/>
    <w:rsid w:val="005A3027"/>
    <w:rsid w:val="005B5622"/>
    <w:rsid w:val="0067380F"/>
    <w:rsid w:val="00684BAB"/>
    <w:rsid w:val="006E6198"/>
    <w:rsid w:val="00736A00"/>
    <w:rsid w:val="00756FB8"/>
    <w:rsid w:val="00774DED"/>
    <w:rsid w:val="007B3420"/>
    <w:rsid w:val="007E6B0D"/>
    <w:rsid w:val="0080326A"/>
    <w:rsid w:val="008736CC"/>
    <w:rsid w:val="008E7D9D"/>
    <w:rsid w:val="009C50A6"/>
    <w:rsid w:val="009F102C"/>
    <w:rsid w:val="00A528AD"/>
    <w:rsid w:val="00A53556"/>
    <w:rsid w:val="00B97438"/>
    <w:rsid w:val="00C8004B"/>
    <w:rsid w:val="00CB6AD7"/>
    <w:rsid w:val="00CD034F"/>
    <w:rsid w:val="00DB2F38"/>
    <w:rsid w:val="00F74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B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A5F"/>
    <w:pPr>
      <w:ind w:left="720"/>
      <w:contextualSpacing/>
    </w:pPr>
  </w:style>
  <w:style w:type="paragraph" w:styleId="BalloonText">
    <w:name w:val="Balloon Text"/>
    <w:basedOn w:val="Normal"/>
    <w:link w:val="BalloonTextChar"/>
    <w:uiPriority w:val="99"/>
    <w:semiHidden/>
    <w:unhideWhenUsed/>
    <w:rsid w:val="00CB6A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A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3556"/>
    <w:rPr>
      <w:sz w:val="18"/>
      <w:szCs w:val="18"/>
    </w:rPr>
  </w:style>
  <w:style w:type="paragraph" w:styleId="CommentText">
    <w:name w:val="annotation text"/>
    <w:basedOn w:val="Normal"/>
    <w:link w:val="CommentTextChar"/>
    <w:uiPriority w:val="99"/>
    <w:semiHidden/>
    <w:unhideWhenUsed/>
    <w:rsid w:val="00A53556"/>
  </w:style>
  <w:style w:type="character" w:customStyle="1" w:styleId="CommentTextChar">
    <w:name w:val="Comment Text Char"/>
    <w:basedOn w:val="DefaultParagraphFont"/>
    <w:link w:val="CommentText"/>
    <w:uiPriority w:val="99"/>
    <w:semiHidden/>
    <w:rsid w:val="00A53556"/>
  </w:style>
  <w:style w:type="paragraph" w:styleId="CommentSubject">
    <w:name w:val="annotation subject"/>
    <w:basedOn w:val="CommentText"/>
    <w:next w:val="CommentText"/>
    <w:link w:val="CommentSubjectChar"/>
    <w:uiPriority w:val="99"/>
    <w:semiHidden/>
    <w:unhideWhenUsed/>
    <w:rsid w:val="00A53556"/>
    <w:rPr>
      <w:b/>
      <w:bCs/>
      <w:sz w:val="20"/>
      <w:szCs w:val="20"/>
    </w:rPr>
  </w:style>
  <w:style w:type="character" w:customStyle="1" w:styleId="CommentSubjectChar">
    <w:name w:val="Comment Subject Char"/>
    <w:basedOn w:val="CommentTextChar"/>
    <w:link w:val="CommentSubject"/>
    <w:uiPriority w:val="99"/>
    <w:semiHidden/>
    <w:rsid w:val="00A53556"/>
    <w:rPr>
      <w:b/>
      <w:bCs/>
      <w:sz w:val="20"/>
      <w:szCs w:val="20"/>
    </w:rPr>
  </w:style>
  <w:style w:type="paragraph" w:styleId="Header">
    <w:name w:val="header"/>
    <w:basedOn w:val="Normal"/>
    <w:link w:val="HeaderChar"/>
    <w:rsid w:val="007B3420"/>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7B3420"/>
    <w:rPr>
      <w:rFonts w:ascii="Times" w:eastAsia="Times" w:hAnsi="Times" w:cs="Times New Roman"/>
      <w:szCs w:val="20"/>
    </w:rPr>
  </w:style>
  <w:style w:type="character" w:styleId="Hyperlink">
    <w:name w:val="Hyperlink"/>
    <w:basedOn w:val="DefaultParagraphFont"/>
    <w:uiPriority w:val="99"/>
    <w:unhideWhenUsed/>
    <w:rsid w:val="00CD03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A5F"/>
    <w:pPr>
      <w:ind w:left="720"/>
      <w:contextualSpacing/>
    </w:pPr>
  </w:style>
  <w:style w:type="paragraph" w:styleId="BalloonText">
    <w:name w:val="Balloon Text"/>
    <w:basedOn w:val="Normal"/>
    <w:link w:val="BalloonTextChar"/>
    <w:uiPriority w:val="99"/>
    <w:semiHidden/>
    <w:unhideWhenUsed/>
    <w:rsid w:val="00CB6A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A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3556"/>
    <w:rPr>
      <w:sz w:val="18"/>
      <w:szCs w:val="18"/>
    </w:rPr>
  </w:style>
  <w:style w:type="paragraph" w:styleId="CommentText">
    <w:name w:val="annotation text"/>
    <w:basedOn w:val="Normal"/>
    <w:link w:val="CommentTextChar"/>
    <w:uiPriority w:val="99"/>
    <w:semiHidden/>
    <w:unhideWhenUsed/>
    <w:rsid w:val="00A53556"/>
  </w:style>
  <w:style w:type="character" w:customStyle="1" w:styleId="CommentTextChar">
    <w:name w:val="Comment Text Char"/>
    <w:basedOn w:val="DefaultParagraphFont"/>
    <w:link w:val="CommentText"/>
    <w:uiPriority w:val="99"/>
    <w:semiHidden/>
    <w:rsid w:val="00A53556"/>
  </w:style>
  <w:style w:type="paragraph" w:styleId="CommentSubject">
    <w:name w:val="annotation subject"/>
    <w:basedOn w:val="CommentText"/>
    <w:next w:val="CommentText"/>
    <w:link w:val="CommentSubjectChar"/>
    <w:uiPriority w:val="99"/>
    <w:semiHidden/>
    <w:unhideWhenUsed/>
    <w:rsid w:val="00A53556"/>
    <w:rPr>
      <w:b/>
      <w:bCs/>
      <w:sz w:val="20"/>
      <w:szCs w:val="20"/>
    </w:rPr>
  </w:style>
  <w:style w:type="character" w:customStyle="1" w:styleId="CommentSubjectChar">
    <w:name w:val="Comment Subject Char"/>
    <w:basedOn w:val="CommentTextChar"/>
    <w:link w:val="CommentSubject"/>
    <w:uiPriority w:val="99"/>
    <w:semiHidden/>
    <w:rsid w:val="00A53556"/>
    <w:rPr>
      <w:b/>
      <w:bCs/>
      <w:sz w:val="20"/>
      <w:szCs w:val="20"/>
    </w:rPr>
  </w:style>
  <w:style w:type="paragraph" w:styleId="Header">
    <w:name w:val="header"/>
    <w:basedOn w:val="Normal"/>
    <w:link w:val="HeaderChar"/>
    <w:rsid w:val="007B3420"/>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7B3420"/>
    <w:rPr>
      <w:rFonts w:ascii="Times" w:eastAsia="Times" w:hAnsi="Times" w:cs="Times New Roman"/>
      <w:szCs w:val="20"/>
    </w:rPr>
  </w:style>
  <w:style w:type="character" w:styleId="Hyperlink">
    <w:name w:val="Hyperlink"/>
    <w:basedOn w:val="DefaultParagraphFont"/>
    <w:uiPriority w:val="99"/>
    <w:unhideWhenUsed/>
    <w:rsid w:val="00CD0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87871">
      <w:bodyDiv w:val="1"/>
      <w:marLeft w:val="0"/>
      <w:marRight w:val="0"/>
      <w:marTop w:val="0"/>
      <w:marBottom w:val="0"/>
      <w:divBdr>
        <w:top w:val="none" w:sz="0" w:space="0" w:color="auto"/>
        <w:left w:val="none" w:sz="0" w:space="0" w:color="auto"/>
        <w:bottom w:val="none" w:sz="0" w:space="0" w:color="auto"/>
        <w:right w:val="none" w:sz="0" w:space="0" w:color="auto"/>
      </w:divBdr>
      <w:divsChild>
        <w:div w:id="1658458143">
          <w:marLeft w:val="288"/>
          <w:marRight w:val="0"/>
          <w:marTop w:val="134"/>
          <w:marBottom w:val="0"/>
          <w:divBdr>
            <w:top w:val="none" w:sz="0" w:space="0" w:color="auto"/>
            <w:left w:val="none" w:sz="0" w:space="0" w:color="auto"/>
            <w:bottom w:val="none" w:sz="0" w:space="0" w:color="auto"/>
            <w:right w:val="none" w:sz="0" w:space="0" w:color="auto"/>
          </w:divBdr>
        </w:div>
        <w:div w:id="930823031">
          <w:marLeft w:val="288"/>
          <w:marRight w:val="0"/>
          <w:marTop w:val="134"/>
          <w:marBottom w:val="0"/>
          <w:divBdr>
            <w:top w:val="none" w:sz="0" w:space="0" w:color="auto"/>
            <w:left w:val="none" w:sz="0" w:space="0" w:color="auto"/>
            <w:bottom w:val="none" w:sz="0" w:space="0" w:color="auto"/>
            <w:right w:val="none" w:sz="0" w:space="0" w:color="auto"/>
          </w:divBdr>
        </w:div>
        <w:div w:id="1816753203">
          <w:marLeft w:val="288"/>
          <w:marRight w:val="0"/>
          <w:marTop w:val="134"/>
          <w:marBottom w:val="0"/>
          <w:divBdr>
            <w:top w:val="none" w:sz="0" w:space="0" w:color="auto"/>
            <w:left w:val="none" w:sz="0" w:space="0" w:color="auto"/>
            <w:bottom w:val="none" w:sz="0" w:space="0" w:color="auto"/>
            <w:right w:val="none" w:sz="0" w:space="0" w:color="auto"/>
          </w:divBdr>
        </w:div>
        <w:div w:id="419448428">
          <w:marLeft w:val="288"/>
          <w:marRight w:val="0"/>
          <w:marTop w:val="134"/>
          <w:marBottom w:val="0"/>
          <w:divBdr>
            <w:top w:val="none" w:sz="0" w:space="0" w:color="auto"/>
            <w:left w:val="none" w:sz="0" w:space="0" w:color="auto"/>
            <w:bottom w:val="none" w:sz="0" w:space="0" w:color="auto"/>
            <w:right w:val="none" w:sz="0" w:space="0" w:color="auto"/>
          </w:divBdr>
        </w:div>
      </w:divsChild>
    </w:div>
    <w:div w:id="1840923428">
      <w:bodyDiv w:val="1"/>
      <w:marLeft w:val="0"/>
      <w:marRight w:val="0"/>
      <w:marTop w:val="0"/>
      <w:marBottom w:val="0"/>
      <w:divBdr>
        <w:top w:val="none" w:sz="0" w:space="0" w:color="auto"/>
        <w:left w:val="none" w:sz="0" w:space="0" w:color="auto"/>
        <w:bottom w:val="none" w:sz="0" w:space="0" w:color="auto"/>
        <w:right w:val="none" w:sz="0" w:space="0" w:color="auto"/>
      </w:divBdr>
      <w:divsChild>
        <w:div w:id="850800657">
          <w:marLeft w:val="288"/>
          <w:marRight w:val="0"/>
          <w:marTop w:val="134"/>
          <w:marBottom w:val="0"/>
          <w:divBdr>
            <w:top w:val="none" w:sz="0" w:space="0" w:color="auto"/>
            <w:left w:val="none" w:sz="0" w:space="0" w:color="auto"/>
            <w:bottom w:val="none" w:sz="0" w:space="0" w:color="auto"/>
            <w:right w:val="none" w:sz="0" w:space="0" w:color="auto"/>
          </w:divBdr>
        </w:div>
        <w:div w:id="2134327828">
          <w:marLeft w:val="288"/>
          <w:marRight w:val="0"/>
          <w:marTop w:val="134"/>
          <w:marBottom w:val="0"/>
          <w:divBdr>
            <w:top w:val="none" w:sz="0" w:space="0" w:color="auto"/>
            <w:left w:val="none" w:sz="0" w:space="0" w:color="auto"/>
            <w:bottom w:val="none" w:sz="0" w:space="0" w:color="auto"/>
            <w:right w:val="none" w:sz="0" w:space="0" w:color="auto"/>
          </w:divBdr>
        </w:div>
        <w:div w:id="737633070">
          <w:marLeft w:val="288"/>
          <w:marRight w:val="0"/>
          <w:marTop w:val="134"/>
          <w:marBottom w:val="0"/>
          <w:divBdr>
            <w:top w:val="none" w:sz="0" w:space="0" w:color="auto"/>
            <w:left w:val="none" w:sz="0" w:space="0" w:color="auto"/>
            <w:bottom w:val="none" w:sz="0" w:space="0" w:color="auto"/>
            <w:right w:val="none" w:sz="0" w:space="0" w:color="auto"/>
          </w:divBdr>
        </w:div>
        <w:div w:id="1061293806">
          <w:marLeft w:val="288"/>
          <w:marRight w:val="0"/>
          <w:marTop w:val="134"/>
          <w:marBottom w:val="0"/>
          <w:divBdr>
            <w:top w:val="none" w:sz="0" w:space="0" w:color="auto"/>
            <w:left w:val="none" w:sz="0" w:space="0" w:color="auto"/>
            <w:bottom w:val="none" w:sz="0" w:space="0" w:color="auto"/>
            <w:right w:val="none" w:sz="0" w:space="0" w:color="auto"/>
          </w:divBdr>
        </w:div>
        <w:div w:id="316494940">
          <w:marLeft w:val="288"/>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nznDUHj_h14" TargetMode="External"/><Relationship Id="rId8" Type="http://schemas.openxmlformats.org/officeDocument/2006/relationships/hyperlink" Target="https://www.youtube.com/watch?v=i0IcL46yG-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8F38-96BE-B547-9DC3-3F97DE88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7667</Characters>
  <Application>Microsoft Macintosh Word</Application>
  <DocSecurity>0</DocSecurity>
  <Lines>63</Lines>
  <Paragraphs>17</Paragraphs>
  <ScaleCrop>false</ScaleCrop>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Hillidge</dc:creator>
  <cp:keywords/>
  <dc:description/>
  <cp:lastModifiedBy>KIMBERLY BUTLER</cp:lastModifiedBy>
  <cp:revision>2</cp:revision>
  <cp:lastPrinted>2013-07-05T20:04:00Z</cp:lastPrinted>
  <dcterms:created xsi:type="dcterms:W3CDTF">2014-08-03T23:37:00Z</dcterms:created>
  <dcterms:modified xsi:type="dcterms:W3CDTF">2014-08-03T23:37:00Z</dcterms:modified>
</cp:coreProperties>
</file>